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9" w:rsidRDefault="00384669" w:rsidP="003D20B3">
      <w:pPr>
        <w:keepNext/>
        <w:widowControl w:val="0"/>
        <w:autoSpaceDE w:val="0"/>
        <w:autoSpaceDN w:val="0"/>
        <w:adjustRightInd w:val="0"/>
        <w:ind w:left="-426" w:firstLine="426"/>
        <w:jc w:val="center"/>
        <w:rPr>
          <w:rFonts w:ascii="Andalus" w:hAnsi="Andalus" w:cs="Andalus"/>
          <w:b/>
          <w:bCs/>
          <w:sz w:val="36"/>
          <w:szCs w:val="36"/>
        </w:rPr>
      </w:pPr>
      <w:r w:rsidRPr="00384669">
        <w:rPr>
          <w:rFonts w:ascii="Andalus" w:hAnsi="Andalus" w:cs="Andalus"/>
          <w:b/>
          <w:bCs/>
          <w:sz w:val="36"/>
          <w:szCs w:val="36"/>
        </w:rPr>
        <w:t xml:space="preserve">Psycho educational Intervention Program for Relapse Prevention among </w:t>
      </w:r>
      <w:r w:rsidR="003D20B3" w:rsidRPr="00384669">
        <w:rPr>
          <w:rFonts w:ascii="Andalus" w:hAnsi="Andalus" w:cs="Andalus"/>
          <w:b/>
          <w:bCs/>
          <w:sz w:val="36"/>
          <w:szCs w:val="36"/>
        </w:rPr>
        <w:t xml:space="preserve">Patients </w:t>
      </w:r>
      <w:r w:rsidR="003D20B3">
        <w:rPr>
          <w:rFonts w:ascii="Andalus" w:hAnsi="Andalus" w:cs="Andalus"/>
          <w:b/>
          <w:bCs/>
          <w:sz w:val="36"/>
          <w:szCs w:val="36"/>
        </w:rPr>
        <w:t xml:space="preserve"> with </w:t>
      </w:r>
      <w:r w:rsidRPr="00384669">
        <w:rPr>
          <w:rFonts w:ascii="Andalus" w:hAnsi="Andalus" w:cs="Andalus"/>
          <w:b/>
          <w:bCs/>
          <w:sz w:val="36"/>
          <w:szCs w:val="36"/>
        </w:rPr>
        <w:t>Schizophreni</w:t>
      </w:r>
      <w:r w:rsidR="003D20B3">
        <w:rPr>
          <w:rFonts w:ascii="Andalus" w:hAnsi="Andalus" w:cs="Andalus"/>
          <w:b/>
          <w:bCs/>
          <w:sz w:val="36"/>
          <w:szCs w:val="36"/>
        </w:rPr>
        <w:t>a</w:t>
      </w:r>
      <w:r w:rsidRPr="00384669">
        <w:rPr>
          <w:rFonts w:ascii="Andalus" w:hAnsi="Andalus" w:cs="Andalus"/>
          <w:b/>
          <w:bCs/>
          <w:sz w:val="36"/>
          <w:szCs w:val="36"/>
        </w:rPr>
        <w:t xml:space="preserve"> </w:t>
      </w:r>
    </w:p>
    <w:p w:rsidR="000074B5" w:rsidRPr="00384669" w:rsidRDefault="000074B5" w:rsidP="003D08E6">
      <w:pPr>
        <w:keepNext/>
        <w:widowControl w:val="0"/>
        <w:autoSpaceDE w:val="0"/>
        <w:autoSpaceDN w:val="0"/>
        <w:adjustRightInd w:val="0"/>
        <w:rPr>
          <w:rFonts w:ascii="Andalus" w:hAnsi="Andalus" w:cs="Andalus"/>
          <w:b/>
          <w:bCs/>
          <w:sz w:val="36"/>
          <w:szCs w:val="36"/>
        </w:rPr>
      </w:pPr>
    </w:p>
    <w:p w:rsidR="00817BD5" w:rsidRPr="003D08E6" w:rsidRDefault="00384669" w:rsidP="003D08E6">
      <w:pPr>
        <w:ind w:left="-709" w:right="-240"/>
        <w:jc w:val="both"/>
        <w:rPr>
          <w:rFonts w:asciiTheme="majorBidi" w:hAnsiTheme="majorBidi" w:cstheme="majorBidi"/>
          <w:i/>
          <w:iCs/>
        </w:rPr>
      </w:pPr>
      <w:proofErr w:type="spellStart"/>
      <w:r w:rsidRPr="003D08E6">
        <w:rPr>
          <w:rFonts w:asciiTheme="majorBidi" w:hAnsiTheme="majorBidi" w:cstheme="majorBidi"/>
          <w:b/>
          <w:bCs/>
          <w:i/>
          <w:iCs/>
        </w:rPr>
        <w:t>Naglaa</w:t>
      </w:r>
      <w:proofErr w:type="spellEnd"/>
      <w:r w:rsidRPr="003D08E6">
        <w:rPr>
          <w:rFonts w:asciiTheme="majorBidi" w:hAnsiTheme="majorBidi" w:cstheme="majorBidi"/>
          <w:b/>
          <w:bCs/>
          <w:i/>
          <w:iCs/>
        </w:rPr>
        <w:t xml:space="preserve"> </w:t>
      </w:r>
      <w:proofErr w:type="spellStart"/>
      <w:r w:rsidRPr="003D08E6">
        <w:rPr>
          <w:rFonts w:asciiTheme="majorBidi" w:hAnsiTheme="majorBidi" w:cstheme="majorBidi"/>
          <w:b/>
          <w:bCs/>
          <w:i/>
          <w:iCs/>
        </w:rPr>
        <w:t>Fathi</w:t>
      </w:r>
      <w:proofErr w:type="spellEnd"/>
      <w:r w:rsidRPr="003D08E6">
        <w:rPr>
          <w:rFonts w:asciiTheme="majorBidi" w:hAnsiTheme="majorBidi" w:cstheme="majorBidi"/>
          <w:b/>
          <w:bCs/>
          <w:i/>
          <w:iCs/>
        </w:rPr>
        <w:t xml:space="preserve"> Mohammed El Attar</w:t>
      </w:r>
      <w:r w:rsidRPr="003D08E6">
        <w:rPr>
          <w:rFonts w:asciiTheme="majorBidi" w:hAnsiTheme="majorBidi" w:cstheme="majorBidi"/>
          <w:i/>
          <w:iCs/>
        </w:rPr>
        <w:t>,</w:t>
      </w:r>
      <w:r w:rsidRPr="003D08E6">
        <w:rPr>
          <w:rFonts w:asciiTheme="majorBidi" w:hAnsiTheme="majorBidi" w:cstheme="majorBidi"/>
          <w:i/>
          <w:iCs/>
          <w:rtl/>
        </w:rPr>
        <w:t xml:space="preserve"> </w:t>
      </w:r>
      <w:r w:rsidRPr="003D08E6">
        <w:rPr>
          <w:rFonts w:asciiTheme="majorBidi" w:hAnsiTheme="majorBidi" w:cstheme="majorBidi"/>
          <w:i/>
          <w:iCs/>
        </w:rPr>
        <w:t xml:space="preserve"> Assist. Lecturer of Psychiatric &amp; Mental Health Nursing, </w:t>
      </w:r>
    </w:p>
    <w:p w:rsidR="00384669" w:rsidRPr="003D08E6" w:rsidRDefault="00384669" w:rsidP="003D08E6">
      <w:pPr>
        <w:ind w:left="-709" w:right="-240"/>
        <w:jc w:val="both"/>
        <w:rPr>
          <w:rFonts w:asciiTheme="majorBidi" w:hAnsiTheme="majorBidi" w:cstheme="majorBidi"/>
          <w:i/>
          <w:iCs/>
        </w:rPr>
      </w:pPr>
      <w:r w:rsidRPr="003D08E6">
        <w:rPr>
          <w:rFonts w:asciiTheme="majorBidi" w:hAnsiTheme="majorBidi" w:cstheme="majorBidi"/>
          <w:b/>
          <w:bCs/>
          <w:i/>
          <w:iCs/>
        </w:rPr>
        <w:t xml:space="preserve">Prof. Dr. Abo </w:t>
      </w:r>
      <w:proofErr w:type="spellStart"/>
      <w:r w:rsidRPr="003D08E6">
        <w:rPr>
          <w:rFonts w:asciiTheme="majorBidi" w:hAnsiTheme="majorBidi" w:cstheme="majorBidi"/>
          <w:b/>
          <w:bCs/>
          <w:i/>
          <w:iCs/>
        </w:rPr>
        <w:t>Zaid</w:t>
      </w:r>
      <w:proofErr w:type="spellEnd"/>
      <w:r w:rsidRPr="003D08E6">
        <w:rPr>
          <w:rFonts w:asciiTheme="majorBidi" w:hAnsiTheme="majorBidi" w:cstheme="majorBidi"/>
          <w:b/>
          <w:bCs/>
          <w:i/>
          <w:iCs/>
        </w:rPr>
        <w:t xml:space="preserve"> </w:t>
      </w:r>
      <w:proofErr w:type="spellStart"/>
      <w:r w:rsidRPr="003D08E6">
        <w:rPr>
          <w:rFonts w:asciiTheme="majorBidi" w:hAnsiTheme="majorBidi" w:cstheme="majorBidi"/>
          <w:b/>
          <w:bCs/>
          <w:i/>
          <w:iCs/>
        </w:rPr>
        <w:t>Abd</w:t>
      </w:r>
      <w:proofErr w:type="spellEnd"/>
      <w:r w:rsidRPr="003D08E6">
        <w:rPr>
          <w:rFonts w:asciiTheme="majorBidi" w:hAnsiTheme="majorBidi" w:cstheme="majorBidi"/>
          <w:b/>
          <w:bCs/>
          <w:i/>
          <w:iCs/>
        </w:rPr>
        <w:t xml:space="preserve"> Allah </w:t>
      </w:r>
      <w:proofErr w:type="spellStart"/>
      <w:r w:rsidRPr="003D08E6">
        <w:rPr>
          <w:rFonts w:asciiTheme="majorBidi" w:hAnsiTheme="majorBidi" w:cstheme="majorBidi"/>
          <w:b/>
          <w:bCs/>
          <w:i/>
          <w:iCs/>
        </w:rPr>
        <w:t>Khodiar</w:t>
      </w:r>
      <w:proofErr w:type="spellEnd"/>
      <w:r w:rsidRPr="003D08E6">
        <w:rPr>
          <w:rFonts w:asciiTheme="majorBidi" w:hAnsiTheme="majorBidi" w:cstheme="majorBidi"/>
          <w:i/>
          <w:iCs/>
        </w:rPr>
        <w:t xml:space="preserve"> </w:t>
      </w:r>
      <w:r w:rsidRPr="003D08E6">
        <w:rPr>
          <w:rFonts w:asciiTheme="majorBidi" w:hAnsiTheme="majorBidi" w:cstheme="majorBidi"/>
          <w:i/>
          <w:iCs/>
          <w:lang w:bidi="ar-EG"/>
        </w:rPr>
        <w:t xml:space="preserve">Professor of Professor of Neuro- psychiatric Medicine, Faculty of Medicine- </w:t>
      </w:r>
      <w:proofErr w:type="spellStart"/>
      <w:r w:rsidRPr="003D08E6">
        <w:rPr>
          <w:rFonts w:asciiTheme="majorBidi" w:hAnsiTheme="majorBidi" w:cstheme="majorBidi"/>
          <w:i/>
          <w:iCs/>
          <w:lang w:bidi="ar-EG"/>
        </w:rPr>
        <w:t>Benha</w:t>
      </w:r>
      <w:proofErr w:type="spellEnd"/>
      <w:r w:rsidRPr="003D08E6">
        <w:rPr>
          <w:rFonts w:asciiTheme="majorBidi" w:hAnsiTheme="majorBidi" w:cstheme="majorBidi"/>
          <w:i/>
          <w:iCs/>
          <w:lang w:bidi="ar-EG"/>
        </w:rPr>
        <w:t xml:space="preserve"> </w:t>
      </w:r>
      <w:proofErr w:type="spellStart"/>
      <w:r w:rsidRPr="003D08E6">
        <w:rPr>
          <w:rFonts w:asciiTheme="majorBidi" w:hAnsiTheme="majorBidi" w:cstheme="majorBidi"/>
          <w:i/>
          <w:iCs/>
          <w:lang w:bidi="ar-EG"/>
        </w:rPr>
        <w:t>University</w:t>
      </w:r>
      <w:r w:rsidRPr="003D08E6">
        <w:rPr>
          <w:rFonts w:asciiTheme="majorBidi" w:hAnsiTheme="majorBidi" w:cstheme="majorBidi"/>
          <w:i/>
          <w:iCs/>
        </w:rPr>
        <w:t>,</w:t>
      </w:r>
      <w:r w:rsidRPr="003D08E6">
        <w:rPr>
          <w:rFonts w:asciiTheme="majorBidi" w:hAnsiTheme="majorBidi" w:cstheme="majorBidi"/>
          <w:b/>
          <w:bCs/>
          <w:i/>
          <w:iCs/>
        </w:rPr>
        <w:t>Assist</w:t>
      </w:r>
      <w:proofErr w:type="spellEnd"/>
      <w:r w:rsidRPr="003D08E6">
        <w:rPr>
          <w:rFonts w:asciiTheme="majorBidi" w:hAnsiTheme="majorBidi" w:cstheme="majorBidi"/>
          <w:b/>
          <w:bCs/>
          <w:i/>
          <w:iCs/>
        </w:rPr>
        <w:t>.</w:t>
      </w:r>
      <w:r w:rsidRPr="003D08E6">
        <w:rPr>
          <w:rFonts w:asciiTheme="majorBidi" w:hAnsiTheme="majorBidi" w:cstheme="majorBidi"/>
          <w:i/>
          <w:iCs/>
        </w:rPr>
        <w:t xml:space="preserve"> </w:t>
      </w:r>
      <w:r w:rsidRPr="003D08E6">
        <w:rPr>
          <w:rFonts w:asciiTheme="majorBidi" w:hAnsiTheme="majorBidi" w:cstheme="majorBidi"/>
          <w:b/>
          <w:bCs/>
          <w:i/>
          <w:iCs/>
        </w:rPr>
        <w:t xml:space="preserve">PROF.DR. </w:t>
      </w:r>
      <w:proofErr w:type="spellStart"/>
      <w:r w:rsidRPr="003D08E6">
        <w:rPr>
          <w:rFonts w:asciiTheme="majorBidi" w:hAnsiTheme="majorBidi" w:cstheme="majorBidi"/>
          <w:b/>
          <w:bCs/>
          <w:i/>
          <w:iCs/>
        </w:rPr>
        <w:t>Nahed</w:t>
      </w:r>
      <w:proofErr w:type="spellEnd"/>
      <w:r w:rsidRPr="003D08E6">
        <w:rPr>
          <w:rFonts w:asciiTheme="majorBidi" w:hAnsiTheme="majorBidi" w:cstheme="majorBidi"/>
          <w:b/>
          <w:bCs/>
          <w:i/>
          <w:iCs/>
        </w:rPr>
        <w:t xml:space="preserve"> Ahmed </w:t>
      </w:r>
      <w:proofErr w:type="spellStart"/>
      <w:r w:rsidRPr="003D08E6">
        <w:rPr>
          <w:rFonts w:asciiTheme="majorBidi" w:hAnsiTheme="majorBidi" w:cstheme="majorBidi"/>
          <w:b/>
          <w:bCs/>
          <w:i/>
          <w:iCs/>
        </w:rPr>
        <w:t>Morsy</w:t>
      </w:r>
      <w:proofErr w:type="spellEnd"/>
      <w:r w:rsidRPr="003D08E6">
        <w:rPr>
          <w:rFonts w:asciiTheme="majorBidi" w:hAnsiTheme="majorBidi" w:cstheme="majorBidi"/>
          <w:i/>
          <w:iCs/>
        </w:rPr>
        <w:t xml:space="preserve"> </w:t>
      </w:r>
      <w:r w:rsidRPr="003D08E6">
        <w:rPr>
          <w:rFonts w:asciiTheme="majorBidi" w:hAnsiTheme="majorBidi" w:cstheme="majorBidi"/>
          <w:i/>
          <w:iCs/>
          <w:lang w:bidi="ar-EG"/>
        </w:rPr>
        <w:t>Assistant Professor of psychiatric &amp; Mental Health Nursing Faculty of Nursing- Tanta University</w:t>
      </w:r>
      <w:r w:rsidRPr="003D08E6">
        <w:rPr>
          <w:rFonts w:asciiTheme="majorBidi" w:hAnsiTheme="majorBidi" w:cstheme="majorBidi"/>
          <w:i/>
          <w:iCs/>
        </w:rPr>
        <w:t xml:space="preserve"> and </w:t>
      </w:r>
      <w:r w:rsidRPr="003D08E6">
        <w:rPr>
          <w:rFonts w:asciiTheme="majorBidi" w:hAnsiTheme="majorBidi" w:cstheme="majorBidi"/>
          <w:b/>
          <w:bCs/>
          <w:i/>
          <w:iCs/>
        </w:rPr>
        <w:t xml:space="preserve">Dr. </w:t>
      </w:r>
      <w:proofErr w:type="spellStart"/>
      <w:r w:rsidRPr="003D08E6">
        <w:rPr>
          <w:rFonts w:asciiTheme="majorBidi" w:hAnsiTheme="majorBidi" w:cstheme="majorBidi"/>
          <w:b/>
          <w:bCs/>
          <w:i/>
          <w:iCs/>
        </w:rPr>
        <w:t>Mawheb</w:t>
      </w:r>
      <w:proofErr w:type="spellEnd"/>
      <w:r w:rsidRPr="003D08E6">
        <w:rPr>
          <w:rFonts w:asciiTheme="majorBidi" w:hAnsiTheme="majorBidi" w:cstheme="majorBidi"/>
          <w:b/>
          <w:bCs/>
          <w:i/>
          <w:iCs/>
        </w:rPr>
        <w:t xml:space="preserve"> Mahmoud </w:t>
      </w:r>
      <w:proofErr w:type="spellStart"/>
      <w:r w:rsidRPr="003D08E6">
        <w:rPr>
          <w:rFonts w:asciiTheme="majorBidi" w:hAnsiTheme="majorBidi" w:cstheme="majorBidi"/>
          <w:b/>
          <w:bCs/>
          <w:i/>
          <w:iCs/>
        </w:rPr>
        <w:t>Zaki</w:t>
      </w:r>
      <w:proofErr w:type="spellEnd"/>
      <w:r w:rsidRPr="003D08E6">
        <w:rPr>
          <w:rFonts w:asciiTheme="majorBidi" w:hAnsiTheme="majorBidi" w:cstheme="majorBidi"/>
          <w:i/>
          <w:iCs/>
        </w:rPr>
        <w:t xml:space="preserve"> </w:t>
      </w:r>
      <w:r w:rsidRPr="003D08E6">
        <w:rPr>
          <w:rFonts w:asciiTheme="majorBidi" w:hAnsiTheme="majorBidi" w:cstheme="majorBidi"/>
          <w:i/>
          <w:iCs/>
          <w:lang w:bidi="ar-EG"/>
        </w:rPr>
        <w:t xml:space="preserve">Lecturer of Psychiatric&amp; Mental Health Nursing, Faculty of Nursing, </w:t>
      </w:r>
      <w:proofErr w:type="spellStart"/>
      <w:r w:rsidRPr="003D08E6">
        <w:rPr>
          <w:rFonts w:asciiTheme="majorBidi" w:hAnsiTheme="majorBidi" w:cstheme="majorBidi"/>
          <w:i/>
          <w:iCs/>
          <w:lang w:bidi="ar-EG"/>
        </w:rPr>
        <w:t>Benha</w:t>
      </w:r>
      <w:proofErr w:type="spellEnd"/>
      <w:r w:rsidRPr="003D08E6">
        <w:rPr>
          <w:rFonts w:asciiTheme="majorBidi" w:hAnsiTheme="majorBidi" w:cstheme="majorBidi"/>
          <w:i/>
          <w:iCs/>
          <w:lang w:bidi="ar-EG"/>
        </w:rPr>
        <w:t xml:space="preserve"> University</w:t>
      </w:r>
    </w:p>
    <w:p w:rsidR="00384669" w:rsidRPr="00817BD5" w:rsidRDefault="00955C6A" w:rsidP="003D20B3">
      <w:pPr>
        <w:spacing w:before="100" w:beforeAutospacing="1" w:after="100" w:afterAutospacing="1" w:line="360" w:lineRule="auto"/>
        <w:ind w:left="-993" w:right="-240" w:firstLine="426"/>
        <w:jc w:val="both"/>
        <w:rPr>
          <w:sz w:val="22"/>
          <w:szCs w:val="22"/>
        </w:rPr>
      </w:pPr>
      <w:r w:rsidRPr="00817BD5">
        <w:rPr>
          <w:rFonts w:ascii="TimesNewRoman" w:hAnsi="TimesNewRoman" w:cs="TimesNewRoman"/>
          <w:b/>
          <w:bCs/>
          <w:sz w:val="22"/>
          <w:szCs w:val="22"/>
        </w:rPr>
        <w:t>Abstract</w:t>
      </w:r>
      <w:r w:rsidRPr="00955C6A">
        <w:rPr>
          <w:rFonts w:ascii="TimesNewRoman" w:hAnsi="TimesNewRoman" w:cs="TimesNewRoman"/>
          <w:sz w:val="20"/>
          <w:szCs w:val="20"/>
        </w:rPr>
        <w:t>.</w:t>
      </w:r>
      <w:r w:rsidR="00384669" w:rsidRPr="00955C6A">
        <w:rPr>
          <w:rFonts w:ascii="TimesNewRoman" w:hAnsi="TimesNewRoman" w:cs="TimesNewRoman"/>
          <w:sz w:val="20"/>
          <w:szCs w:val="20"/>
        </w:rPr>
        <w:t xml:space="preserve"> </w:t>
      </w:r>
      <w:r w:rsidR="00384669" w:rsidRPr="00955C6A">
        <w:rPr>
          <w:rFonts w:ascii="TimesNewRoman" w:hAnsi="TimesNewRoman" w:cs="TimesNewRoman"/>
          <w:b/>
          <w:bCs/>
          <w:i/>
          <w:iCs/>
          <w:sz w:val="20"/>
          <w:szCs w:val="20"/>
        </w:rPr>
        <w:t>B</w:t>
      </w:r>
      <w:r w:rsidR="00384669" w:rsidRPr="00955C6A">
        <w:rPr>
          <w:b/>
          <w:bCs/>
          <w:i/>
          <w:iCs/>
          <w:sz w:val="20"/>
          <w:szCs w:val="20"/>
        </w:rPr>
        <w:t>ackground</w:t>
      </w:r>
      <w:r w:rsidR="00384669" w:rsidRPr="00955C6A">
        <w:rPr>
          <w:rFonts w:ascii="TimesNewRoman" w:hAnsi="TimesNewRoman" w:cs="TimesNewRoman"/>
          <w:sz w:val="20"/>
          <w:szCs w:val="20"/>
        </w:rPr>
        <w:t xml:space="preserve">: Schizophrenia is a chronic illness that is often characterized by periodic relapses and incomplete remissions. </w:t>
      </w:r>
      <w:r w:rsidR="00384669" w:rsidRPr="00955C6A">
        <w:rPr>
          <w:b/>
          <w:bCs/>
          <w:i/>
          <w:iCs/>
          <w:sz w:val="20"/>
          <w:szCs w:val="20"/>
        </w:rPr>
        <w:t>Aim of the study</w:t>
      </w:r>
      <w:r w:rsidR="00384669" w:rsidRPr="00955C6A">
        <w:rPr>
          <w:rFonts w:ascii="TimesNewRoman" w:hAnsi="TimesNewRoman" w:cs="TimesNewRoman"/>
          <w:b/>
          <w:bCs/>
          <w:sz w:val="20"/>
          <w:szCs w:val="20"/>
        </w:rPr>
        <w:t>:</w:t>
      </w:r>
      <w:r w:rsidR="00384669" w:rsidRPr="00955C6A">
        <w:rPr>
          <w:rFonts w:ascii="TimesNewRoman" w:hAnsi="TimesNewRoman" w:cs="TimesNewRoman"/>
          <w:sz w:val="20"/>
          <w:szCs w:val="20"/>
        </w:rPr>
        <w:t xml:space="preserve"> This study aimed to develop psycho educational program for prevention of relapse among the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84669" w:rsidRPr="00955C6A">
        <w:rPr>
          <w:rFonts w:ascii="TimesNewRoman" w:hAnsi="TimesNewRoman" w:cs="TimesNewRoman"/>
          <w:sz w:val="20"/>
          <w:szCs w:val="20"/>
        </w:rPr>
        <w:t>schizophreni</w:t>
      </w:r>
      <w:r w:rsidR="003D20B3">
        <w:rPr>
          <w:rFonts w:ascii="TimesNewRoman" w:hAnsi="TimesNewRoman" w:cs="TimesNewRoman"/>
          <w:sz w:val="20"/>
          <w:szCs w:val="20"/>
        </w:rPr>
        <w:t>a</w:t>
      </w:r>
      <w:r w:rsidR="00384669" w:rsidRPr="00955C6A">
        <w:rPr>
          <w:rFonts w:ascii="TimesNewRoman" w:hAnsi="TimesNewRoman" w:cs="TimesNewRoman"/>
          <w:sz w:val="20"/>
          <w:szCs w:val="20"/>
        </w:rPr>
        <w:t xml:space="preserve"> and evaluate the effectiveness of the psycho educational program on the prevention of relapse among the schizophrenic patients. </w:t>
      </w:r>
      <w:r w:rsidR="00384669" w:rsidRPr="00955C6A">
        <w:rPr>
          <w:b/>
          <w:bCs/>
          <w:i/>
          <w:iCs/>
          <w:sz w:val="20"/>
          <w:szCs w:val="20"/>
        </w:rPr>
        <w:t>Methods:</w:t>
      </w:r>
      <w:r w:rsidR="00384669" w:rsidRPr="00955C6A">
        <w:rPr>
          <w:rFonts w:ascii="TimesNewRoman" w:hAnsi="TimesNewRoman" w:cs="TimesNewRoman"/>
          <w:sz w:val="20"/>
          <w:szCs w:val="20"/>
        </w:rPr>
        <w:t xml:space="preserve"> This study used a convenience sample of 60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00384669" w:rsidRPr="00955C6A">
        <w:rPr>
          <w:rFonts w:ascii="TimesNewRoman" w:hAnsi="TimesNewRoman" w:cs="TimesNewRoman"/>
          <w:sz w:val="20"/>
          <w:szCs w:val="20"/>
        </w:rPr>
        <w:t xml:space="preserve">(15 female and 45 male) at Psychiatric Mental Health Hospital at </w:t>
      </w:r>
      <w:proofErr w:type="spellStart"/>
      <w:r w:rsidR="00384669" w:rsidRPr="00955C6A">
        <w:rPr>
          <w:rFonts w:ascii="TimesNewRoman" w:hAnsi="TimesNewRoman" w:cs="TimesNewRoman"/>
          <w:sz w:val="20"/>
          <w:szCs w:val="20"/>
        </w:rPr>
        <w:t>Benha</w:t>
      </w:r>
      <w:proofErr w:type="spellEnd"/>
      <w:r w:rsidR="00384669" w:rsidRPr="00955C6A">
        <w:rPr>
          <w:rFonts w:ascii="TimesNewRoman" w:hAnsi="TimesNewRoman" w:cs="TimesNewRoman"/>
          <w:sz w:val="20"/>
          <w:szCs w:val="20"/>
        </w:rPr>
        <w:t xml:space="preserve"> City. </w:t>
      </w:r>
      <w:r w:rsidR="00384669" w:rsidRPr="00955C6A">
        <w:rPr>
          <w:b/>
          <w:bCs/>
          <w:i/>
          <w:iCs/>
          <w:sz w:val="20"/>
          <w:szCs w:val="20"/>
        </w:rPr>
        <w:t>Tools for data</w:t>
      </w:r>
      <w:r w:rsidR="00384669" w:rsidRPr="00955C6A">
        <w:rPr>
          <w:sz w:val="20"/>
          <w:szCs w:val="20"/>
        </w:rPr>
        <w:t xml:space="preserve"> were collected by using two tools: </w:t>
      </w:r>
      <w:r w:rsidR="00384669" w:rsidRPr="00955C6A">
        <w:rPr>
          <w:rFonts w:ascii="TimesNewRoman" w:hAnsi="TimesNewRoman" w:cs="TimesNewRoman"/>
          <w:sz w:val="20"/>
          <w:szCs w:val="20"/>
        </w:rPr>
        <w:t>Structured interview questionnaire sheet concerning knowledge about schizophrenia</w:t>
      </w:r>
      <w:r w:rsidR="00384669" w:rsidRPr="00955C6A">
        <w:rPr>
          <w:sz w:val="20"/>
          <w:szCs w:val="20"/>
        </w:rPr>
        <w:t xml:space="preserve"> and relapse and Drug Attitude scale (DAI-30). </w:t>
      </w:r>
      <w:r w:rsidR="00384669" w:rsidRPr="00955C6A">
        <w:rPr>
          <w:b/>
          <w:bCs/>
          <w:i/>
          <w:iCs/>
          <w:sz w:val="20"/>
          <w:szCs w:val="20"/>
        </w:rPr>
        <w:t>Results</w:t>
      </w:r>
      <w:r w:rsidR="00384669" w:rsidRPr="00955C6A">
        <w:rPr>
          <w:i/>
          <w:iCs/>
          <w:sz w:val="20"/>
          <w:szCs w:val="20"/>
        </w:rPr>
        <w:t xml:space="preserve"> </w:t>
      </w:r>
      <w:r w:rsidR="00384669" w:rsidRPr="00955C6A">
        <w:rPr>
          <w:sz w:val="20"/>
          <w:szCs w:val="20"/>
        </w:rPr>
        <w:t xml:space="preserve">the findings demonstrated that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00384669" w:rsidRPr="00955C6A">
        <w:rPr>
          <w:sz w:val="20"/>
          <w:szCs w:val="20"/>
        </w:rPr>
        <w:t xml:space="preserve">had severe lack of knowledge about </w:t>
      </w:r>
      <w:r w:rsidR="00384669" w:rsidRPr="00955C6A">
        <w:rPr>
          <w:rFonts w:ascii="TimesNewRoman" w:hAnsi="TimesNewRoman" w:cs="TimesNewRoman"/>
          <w:sz w:val="20"/>
          <w:szCs w:val="20"/>
        </w:rPr>
        <w:t>schizophrenia</w:t>
      </w:r>
      <w:r w:rsidR="00384669" w:rsidRPr="00955C6A">
        <w:rPr>
          <w:sz w:val="20"/>
          <w:szCs w:val="20"/>
        </w:rPr>
        <w:t xml:space="preserve"> and relapse and non-compliant with medication before program implementation</w:t>
      </w:r>
      <w:r w:rsidR="00384669" w:rsidRPr="00955C6A">
        <w:rPr>
          <w:b/>
          <w:bCs/>
          <w:i/>
          <w:iCs/>
          <w:sz w:val="20"/>
          <w:szCs w:val="20"/>
        </w:rPr>
        <w:t xml:space="preserve">. </w:t>
      </w:r>
      <w:r w:rsidR="00384669" w:rsidRPr="00955C6A">
        <w:rPr>
          <w:sz w:val="20"/>
          <w:szCs w:val="20"/>
        </w:rPr>
        <w:t>There is a highly positive correlation between knowledge about relapse and schizophrenia and attitude toward drug compliance</w:t>
      </w:r>
      <w:r w:rsidR="00384669" w:rsidRPr="00955C6A">
        <w:rPr>
          <w:b/>
          <w:bCs/>
          <w:i/>
          <w:iCs/>
          <w:sz w:val="20"/>
          <w:szCs w:val="20"/>
        </w:rPr>
        <w:t>. Conclusion:</w:t>
      </w:r>
      <w:r w:rsidR="00384669" w:rsidRPr="00955C6A">
        <w:rPr>
          <w:b/>
          <w:bCs/>
          <w:sz w:val="20"/>
          <w:szCs w:val="20"/>
        </w:rPr>
        <w:t xml:space="preserve"> </w:t>
      </w:r>
      <w:r w:rsidR="00384669" w:rsidRPr="00955C6A">
        <w:rPr>
          <w:sz w:val="20"/>
          <w:szCs w:val="20"/>
        </w:rPr>
        <w:t>Psycho education is an effective tool in improving patient's knowledge about schizophrenia and relapse.</w:t>
      </w:r>
      <w:r w:rsidR="00384669" w:rsidRPr="00955C6A">
        <w:rPr>
          <w:b/>
          <w:bCs/>
          <w:i/>
          <w:iCs/>
          <w:sz w:val="20"/>
          <w:szCs w:val="20"/>
        </w:rPr>
        <w:t xml:space="preserve"> The study recommended</w:t>
      </w:r>
      <w:r w:rsidR="00384669" w:rsidRPr="00955C6A">
        <w:rPr>
          <w:sz w:val="20"/>
          <w:szCs w:val="20"/>
        </w:rPr>
        <w:t xml:space="preserve"> that psychoeducational sessions need to be involved in the daily patient`s treatment program of the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00384669" w:rsidRPr="00955C6A">
        <w:rPr>
          <w:sz w:val="20"/>
          <w:szCs w:val="20"/>
        </w:rPr>
        <w:t>even 10 minu</w:t>
      </w:r>
      <w:bookmarkStart w:id="0" w:name="_GoBack"/>
      <w:bookmarkEnd w:id="0"/>
      <w:r w:rsidR="00384669" w:rsidRPr="00955C6A">
        <w:rPr>
          <w:sz w:val="20"/>
          <w:szCs w:val="20"/>
        </w:rPr>
        <w:t>tes per day, and must be provided to all psychiatric patients voluntary and involuntary admitted, in psychiatric and in general hospitals.</w:t>
      </w:r>
      <w:r w:rsidRPr="00955C6A">
        <w:rPr>
          <w:rFonts w:ascii="Bookman Old Style" w:hAnsi="Bookman Old Style"/>
          <w:b/>
          <w:bCs/>
          <w:sz w:val="20"/>
          <w:szCs w:val="20"/>
        </w:rPr>
        <w:t xml:space="preserve"> Key words</w:t>
      </w:r>
      <w:r w:rsidRPr="00955C6A">
        <w:rPr>
          <w:rFonts w:ascii="Bookman Old Style" w:hAnsi="Bookman Old Style" w:cs="TimesNewRoman"/>
          <w:b/>
          <w:bCs/>
          <w:sz w:val="20"/>
          <w:szCs w:val="20"/>
        </w:rPr>
        <w:t>:</w:t>
      </w:r>
      <w:r w:rsidRPr="00955C6A">
        <w:rPr>
          <w:rFonts w:ascii="Monotype Corsiva" w:hAnsi="Monotype Corsiva" w:cs="TimesNewRoman"/>
          <w:sz w:val="20"/>
          <w:szCs w:val="20"/>
        </w:rPr>
        <w:t xml:space="preserve"> </w:t>
      </w:r>
      <w:r w:rsidRPr="00817BD5">
        <w:rPr>
          <w:rFonts w:ascii="Monotype Corsiva" w:hAnsi="Monotype Corsiva" w:cs="TimesNewRoman"/>
          <w:sz w:val="22"/>
          <w:szCs w:val="22"/>
        </w:rPr>
        <w:t>Schizophrenia, Relapse prevention, Psychoeducation.</w:t>
      </w:r>
    </w:p>
    <w:p w:rsidR="00955C6A" w:rsidRPr="000074B5" w:rsidRDefault="00955C6A" w:rsidP="000074B5">
      <w:pPr>
        <w:ind w:left="-709"/>
        <w:jc w:val="center"/>
        <w:rPr>
          <w:rFonts w:asciiTheme="majorBidi" w:hAnsiTheme="majorBidi" w:cstheme="majorBidi"/>
          <w:b/>
          <w:bCs/>
          <w:sz w:val="28"/>
          <w:szCs w:val="28"/>
          <w:rtl/>
        </w:rPr>
      </w:pPr>
      <w:r w:rsidRPr="000074B5">
        <w:rPr>
          <w:rFonts w:asciiTheme="majorBidi" w:hAnsiTheme="majorBidi" w:cstheme="majorBidi"/>
          <w:b/>
          <w:bCs/>
        </w:rPr>
        <w:t>Introduction</w:t>
      </w:r>
    </w:p>
    <w:tbl>
      <w:tblPr>
        <w:tblStyle w:val="TableGrid"/>
        <w:bidiVisual/>
        <w:tblW w:w="10632"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5387"/>
        <w:gridCol w:w="5245"/>
      </w:tblGrid>
      <w:tr w:rsidR="00955C6A" w:rsidTr="000074B5">
        <w:tc>
          <w:tcPr>
            <w:tcW w:w="5387" w:type="dxa"/>
          </w:tcPr>
          <w:p w:rsidR="00955C6A" w:rsidRPr="003A2F9C" w:rsidRDefault="00955C6A" w:rsidP="003F6AA7">
            <w:pPr>
              <w:spacing w:line="360" w:lineRule="auto"/>
              <w:ind w:left="180" w:right="176"/>
              <w:jc w:val="both"/>
              <w:rPr>
                <w:b/>
                <w:bCs/>
                <w:i/>
                <w:iCs/>
                <w:sz w:val="20"/>
                <w:szCs w:val="20"/>
              </w:rPr>
            </w:pPr>
            <w:r w:rsidRPr="003A2F9C">
              <w:rPr>
                <w:sz w:val="20"/>
                <w:szCs w:val="20"/>
              </w:rPr>
              <w:t xml:space="preserve">hospitalization in the year after hospital discharge. Schizophrenia follows a variable course, with complete symptomatic and social recovery in about 1/3 of cases. Schizophrenia can however follow a chronic or recurrent course, with residual symptoms and incomplete social recovery </w:t>
            </w:r>
            <w:r w:rsidRPr="003A2F9C">
              <w:rPr>
                <w:b/>
                <w:bCs/>
                <w:i/>
                <w:iCs/>
                <w:sz w:val="20"/>
                <w:szCs w:val="20"/>
              </w:rPr>
              <w:t>(</w:t>
            </w:r>
            <w:proofErr w:type="spellStart"/>
            <w:r w:rsidRPr="003A2F9C">
              <w:rPr>
                <w:b/>
                <w:bCs/>
                <w:i/>
                <w:iCs/>
                <w:sz w:val="20"/>
                <w:szCs w:val="20"/>
              </w:rPr>
              <w:t>Schennach</w:t>
            </w:r>
            <w:proofErr w:type="spellEnd"/>
            <w:r w:rsidRPr="003A2F9C">
              <w:rPr>
                <w:b/>
                <w:bCs/>
                <w:i/>
                <w:iCs/>
                <w:sz w:val="20"/>
                <w:szCs w:val="20"/>
              </w:rPr>
              <w:t xml:space="preserve"> et al.,</w:t>
            </w:r>
            <w:r w:rsidRPr="003A2F9C">
              <w:rPr>
                <w:sz w:val="20"/>
                <w:szCs w:val="20"/>
              </w:rPr>
              <w:t xml:space="preserve"> </w:t>
            </w:r>
            <w:r w:rsidRPr="003A2F9C">
              <w:rPr>
                <w:b/>
                <w:bCs/>
                <w:i/>
                <w:iCs/>
                <w:sz w:val="20"/>
                <w:szCs w:val="20"/>
              </w:rPr>
              <w:t>2012).</w:t>
            </w:r>
          </w:p>
          <w:p w:rsidR="00955C6A" w:rsidRPr="006838E2" w:rsidRDefault="00955C6A" w:rsidP="003F6AA7">
            <w:pPr>
              <w:tabs>
                <w:tab w:val="left" w:pos="426"/>
              </w:tabs>
              <w:spacing w:line="360" w:lineRule="auto"/>
              <w:ind w:left="318" w:right="176"/>
              <w:jc w:val="lowKashida"/>
              <w:rPr>
                <w:b/>
                <w:bCs/>
                <w:i/>
                <w:iCs/>
                <w:sz w:val="20"/>
                <w:szCs w:val="20"/>
                <w:rtl/>
              </w:rPr>
            </w:pPr>
            <w:r>
              <w:rPr>
                <w:sz w:val="28"/>
                <w:szCs w:val="28"/>
              </w:rPr>
              <w:t xml:space="preserve">     </w:t>
            </w:r>
            <w:r w:rsidRPr="003A2F9C">
              <w:rPr>
                <w:sz w:val="20"/>
                <w:szCs w:val="20"/>
              </w:rPr>
              <w:t xml:space="preserve">Symptoms of relapses usually occur gradually over time and are preceded by the emergence of early warning signs. These signs may subtle behavioral changes (e.g., concentration problems, social withdrawal, increased anxiety or depression) or the </w:t>
            </w:r>
            <w:r w:rsidR="000074B5" w:rsidRPr="003A2F9C">
              <w:rPr>
                <w:sz w:val="20"/>
                <w:szCs w:val="20"/>
              </w:rPr>
              <w:t>re-emergence</w:t>
            </w:r>
            <w:r w:rsidRPr="003A2F9C">
              <w:rPr>
                <w:sz w:val="20"/>
                <w:szCs w:val="20"/>
              </w:rPr>
              <w:t xml:space="preserve"> of symptoms (e.g., hallucination). Monitoring early warning signs and taking rapid action when the signs are detected (e.g., temporarily increasing the dosage of antipsychotic medication) can reduce relapse </w:t>
            </w:r>
            <w:r w:rsidRPr="003A2F9C">
              <w:rPr>
                <w:b/>
                <w:bCs/>
                <w:i/>
                <w:iCs/>
                <w:sz w:val="20"/>
                <w:szCs w:val="20"/>
              </w:rPr>
              <w:t>(</w:t>
            </w:r>
            <w:proofErr w:type="spellStart"/>
            <w:r w:rsidRPr="003A2F9C">
              <w:rPr>
                <w:b/>
                <w:bCs/>
                <w:i/>
                <w:iCs/>
                <w:sz w:val="20"/>
                <w:szCs w:val="20"/>
              </w:rPr>
              <w:t>Muesr</w:t>
            </w:r>
            <w:proofErr w:type="spellEnd"/>
            <w:r w:rsidRPr="003A2F9C">
              <w:rPr>
                <w:b/>
                <w:bCs/>
                <w:i/>
                <w:iCs/>
                <w:sz w:val="20"/>
                <w:szCs w:val="20"/>
              </w:rPr>
              <w:t>&amp;</w:t>
            </w:r>
            <w:r w:rsidR="000074B5">
              <w:rPr>
                <w:b/>
                <w:bCs/>
                <w:i/>
                <w:iCs/>
                <w:sz w:val="20"/>
                <w:szCs w:val="20"/>
              </w:rPr>
              <w:t xml:space="preserve"> </w:t>
            </w:r>
            <w:proofErr w:type="spellStart"/>
            <w:r w:rsidRPr="003A2F9C">
              <w:rPr>
                <w:b/>
                <w:bCs/>
                <w:i/>
                <w:iCs/>
                <w:sz w:val="20"/>
                <w:szCs w:val="20"/>
              </w:rPr>
              <w:t>Jeste</w:t>
            </w:r>
            <w:proofErr w:type="spellEnd"/>
            <w:r w:rsidRPr="003A2F9C">
              <w:rPr>
                <w:b/>
                <w:bCs/>
                <w:i/>
                <w:iCs/>
                <w:sz w:val="20"/>
                <w:szCs w:val="20"/>
              </w:rPr>
              <w:t>, 2011).</w:t>
            </w:r>
          </w:p>
        </w:tc>
        <w:tc>
          <w:tcPr>
            <w:tcW w:w="5245" w:type="dxa"/>
          </w:tcPr>
          <w:p w:rsidR="00955C6A" w:rsidRPr="003A2F9C" w:rsidRDefault="00955C6A" w:rsidP="003F6AA7">
            <w:pPr>
              <w:autoSpaceDE w:val="0"/>
              <w:autoSpaceDN w:val="0"/>
              <w:adjustRightInd w:val="0"/>
              <w:spacing w:line="360" w:lineRule="auto"/>
              <w:ind w:left="180" w:right="175"/>
              <w:rPr>
                <w:color w:val="000000"/>
                <w:sz w:val="20"/>
                <w:szCs w:val="20"/>
              </w:rPr>
            </w:pPr>
            <w:r>
              <w:rPr>
                <w:color w:val="000000"/>
                <w:sz w:val="20"/>
                <w:szCs w:val="20"/>
              </w:rPr>
              <w:t xml:space="preserve">      </w:t>
            </w:r>
            <w:r w:rsidRPr="005C34D4">
              <w:rPr>
                <w:color w:val="000000"/>
                <w:sz w:val="20"/>
                <w:szCs w:val="20"/>
              </w:rPr>
              <w:t xml:space="preserve">Schizophrenia is a mental illness that interferes with a person’s ability to think clearly, manage emotions, make decisions and relate to others. Many people </w:t>
            </w:r>
            <w:r w:rsidRPr="003A2F9C">
              <w:rPr>
                <w:color w:val="000000"/>
                <w:sz w:val="20"/>
                <w:szCs w:val="20"/>
              </w:rPr>
              <w:t xml:space="preserve">living with schizophrenia have hallucinations and delusions, meaning they hear or see things that aren’t there and believe things that are not real or true. Organizing one’s thinking, performing complex memory tasks and keeping several ideas in mind at one time may be difficult for people who live with the illness. About one-half of people living with schizophrenia do not have awareness that their symptoms are part of an illness process </w:t>
            </w:r>
            <w:r w:rsidRPr="003A2F9C">
              <w:rPr>
                <w:b/>
                <w:bCs/>
                <w:i/>
                <w:iCs/>
                <w:color w:val="000000"/>
                <w:sz w:val="20"/>
                <w:szCs w:val="20"/>
              </w:rPr>
              <w:t>(The National Alliance on Mental Illness, 2011).</w:t>
            </w:r>
          </w:p>
          <w:p w:rsidR="00955C6A" w:rsidRPr="00955C6A" w:rsidRDefault="00955C6A" w:rsidP="00955C6A">
            <w:pPr>
              <w:spacing w:line="360" w:lineRule="auto"/>
              <w:ind w:left="180" w:right="175"/>
              <w:jc w:val="both"/>
              <w:rPr>
                <w:color w:val="000000"/>
                <w:sz w:val="20"/>
                <w:szCs w:val="20"/>
                <w:rtl/>
              </w:rPr>
            </w:pPr>
            <w:r>
              <w:rPr>
                <w:sz w:val="20"/>
                <w:szCs w:val="20"/>
              </w:rPr>
              <w:t xml:space="preserve">     </w:t>
            </w:r>
            <w:r w:rsidRPr="003A2F9C">
              <w:rPr>
                <w:sz w:val="20"/>
                <w:szCs w:val="20"/>
              </w:rPr>
              <w:t>Schizophrenia is often accompanied by relapse even while on treatment. Relapse has been defined as a worsening of psychopathological sy</w:t>
            </w:r>
            <w:r>
              <w:rPr>
                <w:sz w:val="20"/>
                <w:szCs w:val="20"/>
              </w:rPr>
              <w:t>mptoms or re-</w:t>
            </w:r>
          </w:p>
        </w:tc>
      </w:tr>
    </w:tbl>
    <w:tbl>
      <w:tblPr>
        <w:tblStyle w:val="TableGrid"/>
        <w:tblpPr w:leftFromText="180" w:rightFromText="180" w:vertAnchor="text" w:horzAnchor="margin" w:tblpXSpec="center" w:tblpY="-931"/>
        <w:tblW w:w="10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27"/>
      </w:tblGrid>
      <w:tr w:rsidR="00955C6A" w:rsidRPr="00D005EC" w:rsidTr="003F6AA7">
        <w:tc>
          <w:tcPr>
            <w:tcW w:w="5353" w:type="dxa"/>
          </w:tcPr>
          <w:p w:rsidR="00955C6A" w:rsidRDefault="00955C6A" w:rsidP="003F6AA7">
            <w:pPr>
              <w:spacing w:line="360" w:lineRule="auto"/>
              <w:ind w:left="318" w:right="394"/>
              <w:jc w:val="both"/>
              <w:rPr>
                <w:sz w:val="20"/>
                <w:szCs w:val="20"/>
              </w:rPr>
            </w:pPr>
          </w:p>
          <w:p w:rsidR="00955C6A" w:rsidRDefault="00955C6A" w:rsidP="003F6AA7">
            <w:pPr>
              <w:spacing w:line="360" w:lineRule="auto"/>
              <w:ind w:left="318" w:right="394"/>
              <w:jc w:val="both"/>
              <w:rPr>
                <w:sz w:val="20"/>
                <w:szCs w:val="20"/>
              </w:rPr>
            </w:pPr>
          </w:p>
          <w:p w:rsidR="00955C6A" w:rsidRPr="002D543E" w:rsidRDefault="00955C6A" w:rsidP="003F6AA7">
            <w:pPr>
              <w:spacing w:line="360" w:lineRule="auto"/>
              <w:ind w:left="318" w:right="394"/>
              <w:jc w:val="both"/>
              <w:rPr>
                <w:sz w:val="20"/>
                <w:szCs w:val="20"/>
              </w:rPr>
            </w:pPr>
            <w:r w:rsidRPr="002D543E">
              <w:rPr>
                <w:sz w:val="20"/>
                <w:szCs w:val="20"/>
              </w:rPr>
              <w:t>So, the identification of early warning signs in serious mental illness is a key factor in any attempting to prevent relapse. This is so because when a relapse occurs, there is often about 3 to 4 weeks between the onset of the early signs of relapse and the development of the full relapse, so that it is possible to institute measures to stop the development of the relapse before the patient is incapacitated by it (</w:t>
            </w:r>
            <w:proofErr w:type="spellStart"/>
            <w:r w:rsidRPr="002D543E">
              <w:rPr>
                <w:b/>
                <w:bCs/>
                <w:i/>
                <w:iCs/>
                <w:sz w:val="20"/>
                <w:szCs w:val="20"/>
              </w:rPr>
              <w:t>Biočina</w:t>
            </w:r>
            <w:proofErr w:type="spellEnd"/>
            <w:r w:rsidRPr="002D543E">
              <w:rPr>
                <w:b/>
                <w:bCs/>
                <w:i/>
                <w:iCs/>
                <w:sz w:val="20"/>
                <w:szCs w:val="20"/>
              </w:rPr>
              <w:t xml:space="preserve">&amp; </w:t>
            </w:r>
            <w:proofErr w:type="spellStart"/>
            <w:r w:rsidRPr="002D543E">
              <w:rPr>
                <w:b/>
                <w:bCs/>
                <w:i/>
                <w:iCs/>
                <w:sz w:val="20"/>
                <w:szCs w:val="20"/>
              </w:rPr>
              <w:t>Agius</w:t>
            </w:r>
            <w:proofErr w:type="spellEnd"/>
            <w:r w:rsidRPr="002D543E">
              <w:rPr>
                <w:b/>
                <w:bCs/>
                <w:i/>
                <w:iCs/>
                <w:sz w:val="20"/>
                <w:szCs w:val="20"/>
              </w:rPr>
              <w:t>, 2011)</w:t>
            </w:r>
            <w:r w:rsidRPr="002D543E">
              <w:rPr>
                <w:sz w:val="20"/>
                <w:szCs w:val="20"/>
              </w:rPr>
              <w:t>.</w:t>
            </w:r>
          </w:p>
          <w:p w:rsidR="00955C6A" w:rsidRPr="002D543E" w:rsidRDefault="00955C6A" w:rsidP="003F6AA7">
            <w:pPr>
              <w:spacing w:line="360" w:lineRule="auto"/>
              <w:ind w:left="180" w:right="394" w:firstLine="720"/>
              <w:jc w:val="both"/>
              <w:rPr>
                <w:sz w:val="20"/>
                <w:szCs w:val="20"/>
              </w:rPr>
            </w:pPr>
            <w:r w:rsidRPr="002D543E">
              <w:rPr>
                <w:b/>
                <w:bCs/>
                <w:i/>
                <w:iCs/>
                <w:sz w:val="20"/>
                <w:szCs w:val="20"/>
              </w:rPr>
              <w:t>Consequences of relapse</w:t>
            </w:r>
            <w:r w:rsidRPr="002D543E">
              <w:rPr>
                <w:sz w:val="20"/>
                <w:szCs w:val="20"/>
              </w:rPr>
              <w:t xml:space="preserve"> can be enormous. Medical costs, non-medical costs and productivity losses associated with relapses are enormous from the economic perspective. Studies have found that patients have a poorer response to treatment in subsequent relapse episodes, as well as a longer time to remission with each subsequent episode. To the patients, a relapse with re-emergence of psychotic symptoms may imply the necessity of staying on medication for a considerably longer period of time or even on a long-term basis </w:t>
            </w:r>
            <w:r w:rsidRPr="002D543E">
              <w:rPr>
                <w:b/>
                <w:bCs/>
                <w:i/>
                <w:iCs/>
                <w:sz w:val="20"/>
                <w:szCs w:val="20"/>
              </w:rPr>
              <w:t>(</w:t>
            </w:r>
            <w:proofErr w:type="spellStart"/>
            <w:r w:rsidRPr="002D543E">
              <w:rPr>
                <w:rStyle w:val="A251"/>
                <w:b/>
                <w:bCs/>
                <w:i/>
                <w:iCs/>
                <w:sz w:val="20"/>
                <w:szCs w:val="20"/>
              </w:rPr>
              <w:t>Pecenak</w:t>
            </w:r>
            <w:proofErr w:type="spellEnd"/>
            <w:r w:rsidRPr="002D543E">
              <w:rPr>
                <w:rStyle w:val="A251"/>
                <w:b/>
                <w:bCs/>
                <w:i/>
                <w:iCs/>
                <w:sz w:val="20"/>
                <w:szCs w:val="20"/>
              </w:rPr>
              <w:t>, 2007).</w:t>
            </w:r>
          </w:p>
          <w:p w:rsidR="00955C6A" w:rsidRPr="002D543E" w:rsidRDefault="00955C6A" w:rsidP="003F6AA7">
            <w:pPr>
              <w:shd w:val="clear" w:color="auto" w:fill="FFFFFF"/>
              <w:spacing w:line="360" w:lineRule="auto"/>
              <w:ind w:left="180" w:right="394" w:firstLine="720"/>
              <w:jc w:val="both"/>
              <w:rPr>
                <w:sz w:val="20"/>
                <w:szCs w:val="20"/>
              </w:rPr>
            </w:pPr>
            <w:r w:rsidRPr="002D543E">
              <w:rPr>
                <w:sz w:val="20"/>
                <w:szCs w:val="20"/>
              </w:rPr>
              <w:t xml:space="preserve">Discontinuing medication is tempting and seems logical to many patients when their psychotic symptoms have subsided, and is consistent to our usual conceptualization of recovery. Although antipsychotic maintenance treatment seems to be effective in preventing relapse, controlled studies suggested that the subsequent rate of relapse could be substantial even on maintenance medication </w:t>
            </w:r>
            <w:r w:rsidRPr="002D543E">
              <w:rPr>
                <w:b/>
                <w:bCs/>
                <w:i/>
                <w:iCs/>
                <w:sz w:val="20"/>
                <w:szCs w:val="20"/>
              </w:rPr>
              <w:t>(</w:t>
            </w:r>
            <w:r w:rsidRPr="002D543E">
              <w:rPr>
                <w:b/>
                <w:bCs/>
                <w:i/>
                <w:iCs/>
                <w:color w:val="000000"/>
                <w:sz w:val="20"/>
                <w:szCs w:val="20"/>
              </w:rPr>
              <w:t>Chen</w:t>
            </w:r>
            <w:r w:rsidRPr="002D543E">
              <w:rPr>
                <w:b/>
                <w:bCs/>
                <w:i/>
                <w:iCs/>
                <w:sz w:val="20"/>
                <w:szCs w:val="20"/>
              </w:rPr>
              <w:t xml:space="preserve"> et al., 2010).</w:t>
            </w:r>
          </w:p>
          <w:p w:rsidR="00955C6A" w:rsidRPr="002D543E" w:rsidRDefault="00955C6A" w:rsidP="003F6AA7">
            <w:pPr>
              <w:spacing w:line="360" w:lineRule="auto"/>
              <w:ind w:left="180" w:right="394" w:firstLine="720"/>
              <w:jc w:val="both"/>
              <w:rPr>
                <w:b/>
                <w:bCs/>
                <w:color w:val="000000"/>
                <w:sz w:val="20"/>
                <w:szCs w:val="20"/>
              </w:rPr>
            </w:pPr>
            <w:r w:rsidRPr="002D543E">
              <w:rPr>
                <w:sz w:val="20"/>
                <w:szCs w:val="20"/>
              </w:rPr>
              <w:t xml:space="preserve">In brief, medication discontinuation should be a joint and planned decision involving the patients, the careers and the clinicians. The clinicians should discuss openly with the patients all the possible options and consequences, and also look beyond the short-term risk and focus on the long-term health risks and benefits for the patient. After all, there are a small proportion of patients who could potentially remain relapse free even without maintenance medication </w:t>
            </w:r>
            <w:r w:rsidRPr="002D543E">
              <w:rPr>
                <w:b/>
                <w:bCs/>
                <w:i/>
                <w:iCs/>
                <w:sz w:val="20"/>
                <w:szCs w:val="20"/>
              </w:rPr>
              <w:t>(</w:t>
            </w:r>
            <w:r w:rsidRPr="002D543E">
              <w:rPr>
                <w:b/>
                <w:bCs/>
                <w:i/>
                <w:iCs/>
                <w:color w:val="000000"/>
                <w:sz w:val="20"/>
                <w:szCs w:val="20"/>
              </w:rPr>
              <w:t>Robinson et al., 2005).</w:t>
            </w:r>
          </w:p>
          <w:p w:rsidR="00BB7170" w:rsidRPr="002D543E" w:rsidRDefault="00BB7170" w:rsidP="00BB7170">
            <w:pPr>
              <w:ind w:right="394"/>
              <w:rPr>
                <w:sz w:val="20"/>
                <w:szCs w:val="20"/>
              </w:rPr>
            </w:pPr>
          </w:p>
          <w:p w:rsidR="00BB7170" w:rsidRDefault="00BB7170" w:rsidP="00BB7170">
            <w:pPr>
              <w:spacing w:line="360" w:lineRule="auto"/>
              <w:ind w:right="394"/>
              <w:jc w:val="both"/>
              <w:rPr>
                <w:sz w:val="20"/>
                <w:szCs w:val="20"/>
              </w:rPr>
            </w:pPr>
          </w:p>
          <w:p w:rsidR="003D08E6" w:rsidRDefault="003D08E6" w:rsidP="00BB7170">
            <w:pPr>
              <w:spacing w:line="360" w:lineRule="auto"/>
              <w:ind w:right="394"/>
              <w:jc w:val="both"/>
              <w:rPr>
                <w:sz w:val="20"/>
                <w:szCs w:val="20"/>
              </w:rPr>
            </w:pPr>
          </w:p>
          <w:p w:rsidR="00955C6A" w:rsidRPr="002D543E" w:rsidRDefault="00955C6A" w:rsidP="00BB7170">
            <w:pPr>
              <w:spacing w:line="360" w:lineRule="auto"/>
              <w:ind w:right="394"/>
              <w:jc w:val="both"/>
              <w:rPr>
                <w:sz w:val="20"/>
                <w:szCs w:val="20"/>
              </w:rPr>
            </w:pPr>
            <w:r w:rsidRPr="002D543E">
              <w:rPr>
                <w:sz w:val="20"/>
                <w:szCs w:val="20"/>
              </w:rPr>
              <w:lastRenderedPageBreak/>
              <w:t xml:space="preserve">social and occupational functioning as well as have a quicker recovery. Early relapse signs are subtle warning signs that the patient or caregivers notice before a full relapse of the illness is imminent. They may be symptoms such as poor sleep, feeling confused or nervous, being more isolative or difficulty concentrating. Early relapse signs are unique to the individual. Clinicians should help patients along with their caregivers to identify their individual early warning signs </w:t>
            </w:r>
            <w:r w:rsidRPr="002D543E">
              <w:rPr>
                <w:b/>
                <w:bCs/>
                <w:i/>
                <w:iCs/>
                <w:sz w:val="20"/>
                <w:szCs w:val="20"/>
              </w:rPr>
              <w:t>(Rao</w:t>
            </w:r>
            <w:r w:rsidRPr="002D543E">
              <w:rPr>
                <w:sz w:val="20"/>
                <w:szCs w:val="20"/>
              </w:rPr>
              <w:t>,</w:t>
            </w:r>
            <w:r w:rsidRPr="002D543E">
              <w:rPr>
                <w:b/>
                <w:bCs/>
                <w:i/>
                <w:iCs/>
                <w:sz w:val="20"/>
                <w:szCs w:val="20"/>
              </w:rPr>
              <w:t xml:space="preserve"> 2013).</w:t>
            </w:r>
          </w:p>
          <w:p w:rsidR="00955C6A" w:rsidRPr="002D543E" w:rsidRDefault="00955C6A" w:rsidP="003F6AA7">
            <w:pPr>
              <w:autoSpaceDE w:val="0"/>
              <w:autoSpaceDN w:val="0"/>
              <w:adjustRightInd w:val="0"/>
              <w:spacing w:line="360" w:lineRule="auto"/>
              <w:ind w:left="180" w:right="394" w:firstLine="720"/>
              <w:jc w:val="both"/>
              <w:rPr>
                <w:b/>
                <w:bCs/>
                <w:i/>
                <w:iCs/>
                <w:sz w:val="20"/>
                <w:szCs w:val="20"/>
              </w:rPr>
            </w:pPr>
            <w:r w:rsidRPr="002D543E">
              <w:rPr>
                <w:sz w:val="20"/>
                <w:szCs w:val="20"/>
              </w:rPr>
              <w:t xml:space="preserve">Psycho education is thus primarily a form of therapy conveying reassurance and hope, with the aim of optimally integrating empowerment of those whose close ones are affected, with professional therapeutic techniques in a working and therapeutic alliance </w:t>
            </w:r>
            <w:r w:rsidRPr="002D543E">
              <w:rPr>
                <w:b/>
                <w:bCs/>
                <w:i/>
                <w:iCs/>
                <w:sz w:val="20"/>
                <w:szCs w:val="20"/>
              </w:rPr>
              <w:t>(</w:t>
            </w:r>
            <w:proofErr w:type="spellStart"/>
            <w:r w:rsidRPr="002D543E">
              <w:rPr>
                <w:b/>
                <w:bCs/>
                <w:i/>
                <w:iCs/>
                <w:sz w:val="20"/>
                <w:szCs w:val="20"/>
              </w:rPr>
              <w:t>Smerud</w:t>
            </w:r>
            <w:proofErr w:type="spellEnd"/>
            <w:r w:rsidRPr="002D543E">
              <w:rPr>
                <w:b/>
                <w:bCs/>
                <w:i/>
                <w:iCs/>
                <w:sz w:val="20"/>
                <w:szCs w:val="20"/>
              </w:rPr>
              <w:t xml:space="preserve"> &amp; </w:t>
            </w:r>
            <w:proofErr w:type="spellStart"/>
            <w:r w:rsidRPr="002D543E">
              <w:rPr>
                <w:b/>
                <w:bCs/>
                <w:i/>
                <w:iCs/>
                <w:sz w:val="20"/>
                <w:szCs w:val="20"/>
              </w:rPr>
              <w:t>Rosenfarb</w:t>
            </w:r>
            <w:proofErr w:type="spellEnd"/>
            <w:r w:rsidRPr="002D543E">
              <w:rPr>
                <w:b/>
                <w:bCs/>
                <w:i/>
                <w:iCs/>
                <w:sz w:val="20"/>
                <w:szCs w:val="20"/>
              </w:rPr>
              <w:t>, 2008).</w:t>
            </w:r>
            <w:r w:rsidRPr="002D543E">
              <w:rPr>
                <w:sz w:val="20"/>
                <w:szCs w:val="20"/>
              </w:rPr>
              <w:t xml:space="preserve"> The take-home-message of psycho educational programs must be that schizophrenic psychoses are induced by biological factors in combination with psychosocial stress; therefore, they must be treated with both medication and psychotherapeutic interventions </w:t>
            </w:r>
            <w:r w:rsidRPr="002D543E">
              <w:rPr>
                <w:b/>
                <w:bCs/>
                <w:i/>
                <w:iCs/>
                <w:sz w:val="20"/>
                <w:szCs w:val="20"/>
              </w:rPr>
              <w:t>(Hauser &amp;</w:t>
            </w:r>
            <w:proofErr w:type="spellStart"/>
            <w:r w:rsidRPr="002D543E">
              <w:rPr>
                <w:b/>
                <w:bCs/>
                <w:i/>
                <w:iCs/>
                <w:sz w:val="20"/>
                <w:szCs w:val="20"/>
              </w:rPr>
              <w:t>Juckel</w:t>
            </w:r>
            <w:proofErr w:type="spellEnd"/>
            <w:r w:rsidRPr="002D543E">
              <w:rPr>
                <w:b/>
                <w:bCs/>
                <w:i/>
                <w:iCs/>
                <w:sz w:val="20"/>
                <w:szCs w:val="20"/>
              </w:rPr>
              <w:t>, 2012).</w:t>
            </w:r>
          </w:p>
          <w:p w:rsidR="00955C6A" w:rsidRPr="002D543E" w:rsidRDefault="00955C6A" w:rsidP="003F6AA7">
            <w:pPr>
              <w:autoSpaceDE w:val="0"/>
              <w:autoSpaceDN w:val="0"/>
              <w:adjustRightInd w:val="0"/>
              <w:spacing w:line="360" w:lineRule="auto"/>
              <w:ind w:left="180" w:right="394"/>
              <w:jc w:val="both"/>
              <w:rPr>
                <w:sz w:val="20"/>
                <w:szCs w:val="20"/>
              </w:rPr>
            </w:pPr>
            <w:r w:rsidRPr="002D543E">
              <w:rPr>
                <w:sz w:val="20"/>
                <w:szCs w:val="20"/>
              </w:rPr>
              <w:t xml:space="preserve">       Psycho education involves providing factual information about the nature of schizophrenia and the principles of its treatment, using a combination of teaching strategies. The goal of psycho education is behavioral change, which will lead to better treatment adherence as presented in the following table. It is designed for patients with schizophrenia, generally teaches participants that schizophrenia is a brain disorder that is partially helped by medication and other factors, including family involvement </w:t>
            </w:r>
            <w:r w:rsidRPr="002D543E">
              <w:rPr>
                <w:b/>
                <w:bCs/>
                <w:i/>
                <w:iCs/>
                <w:sz w:val="20"/>
                <w:szCs w:val="20"/>
              </w:rPr>
              <w:t>(</w:t>
            </w:r>
            <w:proofErr w:type="spellStart"/>
            <w:r w:rsidRPr="002D543E">
              <w:rPr>
                <w:b/>
                <w:bCs/>
                <w:i/>
                <w:iCs/>
                <w:sz w:val="20"/>
                <w:szCs w:val="20"/>
              </w:rPr>
              <w:t>Muesr&amp;Jeste</w:t>
            </w:r>
            <w:proofErr w:type="spellEnd"/>
            <w:r w:rsidRPr="002D543E">
              <w:rPr>
                <w:b/>
                <w:bCs/>
                <w:i/>
                <w:iCs/>
                <w:sz w:val="20"/>
                <w:szCs w:val="20"/>
              </w:rPr>
              <w:t>, 2011).</w:t>
            </w:r>
            <w:r w:rsidRPr="002D543E">
              <w:rPr>
                <w:sz w:val="20"/>
                <w:szCs w:val="20"/>
              </w:rPr>
              <w:t xml:space="preserve"> </w:t>
            </w:r>
          </w:p>
          <w:p w:rsidR="00955C6A" w:rsidRDefault="00955C6A" w:rsidP="003F6AA7">
            <w:pPr>
              <w:autoSpaceDE w:val="0"/>
              <w:autoSpaceDN w:val="0"/>
              <w:adjustRightInd w:val="0"/>
              <w:spacing w:line="360" w:lineRule="auto"/>
              <w:ind w:left="180" w:right="394"/>
              <w:jc w:val="both"/>
              <w:rPr>
                <w:sz w:val="20"/>
                <w:szCs w:val="20"/>
              </w:rPr>
            </w:pPr>
            <w:r w:rsidRPr="002D543E">
              <w:rPr>
                <w:sz w:val="20"/>
                <w:szCs w:val="20"/>
              </w:rPr>
              <w:t xml:space="preserve">     Psycho education has shown positive effects in relapse prevention. Most studies of psycho education for patients only have demonstrated that knowledge and adherence can be improved by means of </w:t>
            </w:r>
            <w:r>
              <w:rPr>
                <w:sz w:val="20"/>
                <w:szCs w:val="20"/>
              </w:rPr>
              <w:t xml:space="preserve"> </w:t>
            </w:r>
            <w:r w:rsidRPr="002D543E">
              <w:rPr>
                <w:sz w:val="20"/>
                <w:szCs w:val="20"/>
              </w:rPr>
              <w:t>educational interventions. Studies using more didactic  and hospitalization may be avoided. In addition to this</w:t>
            </w:r>
            <w:r w:rsidR="003D08E6" w:rsidRPr="002D543E">
              <w:rPr>
                <w:sz w:val="20"/>
                <w:szCs w:val="20"/>
              </w:rPr>
              <w:t xml:space="preserve"> understanding of schizophrenia and treatment.</w:t>
            </w:r>
          </w:p>
          <w:p w:rsidR="00955C6A" w:rsidRPr="002D543E" w:rsidRDefault="00955C6A" w:rsidP="003F6AA7">
            <w:pPr>
              <w:autoSpaceDE w:val="0"/>
              <w:autoSpaceDN w:val="0"/>
              <w:adjustRightInd w:val="0"/>
              <w:spacing w:line="360" w:lineRule="auto"/>
              <w:ind w:left="180" w:right="394"/>
              <w:jc w:val="both"/>
              <w:rPr>
                <w:sz w:val="20"/>
                <w:szCs w:val="20"/>
              </w:rPr>
            </w:pPr>
          </w:p>
        </w:tc>
        <w:tc>
          <w:tcPr>
            <w:tcW w:w="5027" w:type="dxa"/>
          </w:tcPr>
          <w:p w:rsidR="00955C6A" w:rsidRDefault="00955C6A" w:rsidP="003F6AA7">
            <w:pPr>
              <w:spacing w:line="360" w:lineRule="auto"/>
              <w:ind w:left="180" w:right="119" w:firstLine="720"/>
              <w:jc w:val="both"/>
              <w:rPr>
                <w:sz w:val="20"/>
                <w:szCs w:val="20"/>
              </w:rPr>
            </w:pPr>
          </w:p>
          <w:p w:rsidR="00955C6A" w:rsidRDefault="00955C6A" w:rsidP="003F6AA7">
            <w:pPr>
              <w:spacing w:line="360" w:lineRule="auto"/>
              <w:ind w:left="180" w:right="119" w:firstLine="720"/>
              <w:jc w:val="both"/>
              <w:rPr>
                <w:sz w:val="20"/>
                <w:szCs w:val="20"/>
              </w:rPr>
            </w:pPr>
          </w:p>
          <w:p w:rsidR="00955C6A" w:rsidRPr="002D543E" w:rsidRDefault="00955C6A" w:rsidP="003F6AA7">
            <w:pPr>
              <w:spacing w:line="360" w:lineRule="auto"/>
              <w:ind w:left="180" w:right="119" w:firstLine="720"/>
              <w:jc w:val="both"/>
              <w:rPr>
                <w:sz w:val="20"/>
                <w:szCs w:val="20"/>
              </w:rPr>
            </w:pPr>
            <w:r w:rsidRPr="002D543E">
              <w:rPr>
                <w:sz w:val="20"/>
                <w:szCs w:val="20"/>
              </w:rPr>
              <w:t xml:space="preserve">Additionally, relapse prevention is based on the observation that relapses usually develop gradually over several weeks, and are often preceded by subtle changes in the individual's mood, thinking or social behavior. Rapid intervention during the early stages of relapse (e.g. increasing the dosage of the medication) can often prevent a full blown relapse from happening </w:t>
            </w:r>
            <w:r w:rsidRPr="002D543E">
              <w:rPr>
                <w:b/>
                <w:bCs/>
                <w:i/>
                <w:iCs/>
                <w:sz w:val="20"/>
                <w:szCs w:val="20"/>
              </w:rPr>
              <w:t>( Rubin et al.,2010).</w:t>
            </w:r>
          </w:p>
          <w:p w:rsidR="00955C6A" w:rsidRPr="00000611" w:rsidRDefault="00955C6A" w:rsidP="003F6AA7">
            <w:pPr>
              <w:spacing w:line="360" w:lineRule="auto"/>
              <w:ind w:left="180" w:right="176" w:firstLine="720"/>
              <w:jc w:val="both"/>
              <w:rPr>
                <w:b/>
                <w:bCs/>
                <w:i/>
                <w:iCs/>
                <w:sz w:val="20"/>
                <w:szCs w:val="20"/>
              </w:rPr>
            </w:pPr>
            <w:r w:rsidRPr="002D543E">
              <w:rPr>
                <w:sz w:val="20"/>
                <w:szCs w:val="20"/>
              </w:rPr>
              <w:t xml:space="preserve">Preventing re-hospitalization of schizophrenia patients, the identified modifiable factors suggest further need for development and implementation of integrated mental health services in the community. The term ‘compliance’, ‘adherence’ and ‘concordance’ are not used consistently in the literature; some authors use them synonymously , whereas others define compliance (adherence: synonym) as the extent to which person complies with medication in accordance with the prescribed interval, dose and dosing regimen </w:t>
            </w:r>
            <w:r w:rsidRPr="002D543E">
              <w:rPr>
                <w:b/>
                <w:bCs/>
                <w:i/>
                <w:iCs/>
                <w:sz w:val="20"/>
                <w:szCs w:val="20"/>
              </w:rPr>
              <w:t xml:space="preserve">(Cramer et al., 2008; and </w:t>
            </w:r>
            <w:proofErr w:type="spellStart"/>
            <w:r w:rsidRPr="002D543E">
              <w:rPr>
                <w:b/>
                <w:bCs/>
                <w:i/>
                <w:iCs/>
                <w:sz w:val="20"/>
                <w:szCs w:val="20"/>
              </w:rPr>
              <w:t>Rummel</w:t>
            </w:r>
            <w:proofErr w:type="spellEnd"/>
            <w:r w:rsidRPr="002D543E">
              <w:rPr>
                <w:b/>
                <w:bCs/>
                <w:i/>
                <w:iCs/>
                <w:sz w:val="20"/>
                <w:szCs w:val="20"/>
              </w:rPr>
              <w:t>-Kluge et al., 2008).</w:t>
            </w:r>
          </w:p>
          <w:p w:rsidR="00955C6A" w:rsidRPr="00000611" w:rsidRDefault="00955C6A" w:rsidP="003F6AA7">
            <w:pPr>
              <w:spacing w:line="360" w:lineRule="auto"/>
              <w:ind w:left="180" w:right="176" w:firstLine="720"/>
              <w:jc w:val="both"/>
              <w:rPr>
                <w:b/>
                <w:bCs/>
                <w:i/>
                <w:iCs/>
                <w:sz w:val="20"/>
                <w:szCs w:val="20"/>
              </w:rPr>
            </w:pPr>
            <w:r w:rsidRPr="002D543E">
              <w:rPr>
                <w:sz w:val="20"/>
                <w:szCs w:val="20"/>
              </w:rPr>
              <w:t>The key to managing</w:t>
            </w:r>
            <w:r w:rsidRPr="002D543E">
              <w:rPr>
                <w:b/>
                <w:bCs/>
                <w:i/>
                <w:iCs/>
                <w:sz w:val="20"/>
                <w:szCs w:val="20"/>
              </w:rPr>
              <w:t xml:space="preserve"> </w:t>
            </w:r>
            <w:r w:rsidRPr="002D543E">
              <w:rPr>
                <w:sz w:val="20"/>
                <w:szCs w:val="20"/>
              </w:rPr>
              <w:t>relapse is awareness of the onset of behaviors indicating relapse. About 70% 0f patients and 90% of families are able to notice symptoms of illness recurrence, and almost all patients know when symptoms are intensifying. A prodromal phase occurs before relapse. It is the time between the onset of symptoms and the need for treatment. With the majority of patients and families indicating a prodromal phase lasting longer than 1 week, it is essential that nurse collaborate with the patient, family, and residual staff regarding the onset of relapse</w:t>
            </w:r>
            <w:r w:rsidRPr="002D543E">
              <w:rPr>
                <w:b/>
                <w:bCs/>
                <w:i/>
                <w:iCs/>
                <w:sz w:val="20"/>
                <w:szCs w:val="20"/>
              </w:rPr>
              <w:t xml:space="preserve"> (Stuart, 2009</w:t>
            </w:r>
            <w:r w:rsidRPr="002D543E">
              <w:rPr>
                <w:sz w:val="20"/>
                <w:szCs w:val="20"/>
              </w:rPr>
              <w:t>).</w:t>
            </w:r>
          </w:p>
          <w:p w:rsidR="00955C6A" w:rsidRPr="002D543E" w:rsidRDefault="00955C6A" w:rsidP="003D08E6">
            <w:pPr>
              <w:spacing w:line="360" w:lineRule="auto"/>
              <w:ind w:left="180" w:right="176" w:firstLine="720"/>
              <w:jc w:val="both"/>
              <w:rPr>
                <w:sz w:val="20"/>
                <w:szCs w:val="20"/>
              </w:rPr>
            </w:pPr>
            <w:r w:rsidRPr="002D543E">
              <w:rPr>
                <w:sz w:val="20"/>
                <w:szCs w:val="20"/>
              </w:rPr>
              <w:t xml:space="preserve">A crucial strategy in relapse prevention lies in identification of the early relapse signs. As relapses often develop gradually, being able to identify the triggers or early signs of relapse may help to prevent the relapse or at least in reducing the severity of the episode. Early recognition of an impending relapse is beneficial as treatment and support can be sought early, </w:t>
            </w:r>
          </w:p>
          <w:p w:rsidR="003D08E6" w:rsidRDefault="00955C6A" w:rsidP="003D08E6">
            <w:pPr>
              <w:pStyle w:val="NormalWeb"/>
              <w:spacing w:before="120" w:beforeAutospacing="0" w:after="120" w:afterAutospacing="0" w:line="360" w:lineRule="auto"/>
              <w:ind w:left="241" w:right="176"/>
              <w:jc w:val="both"/>
              <w:rPr>
                <w:sz w:val="20"/>
                <w:szCs w:val="20"/>
              </w:rPr>
            </w:pPr>
            <w:r w:rsidRPr="002D543E">
              <w:rPr>
                <w:sz w:val="20"/>
                <w:szCs w:val="20"/>
              </w:rPr>
              <w:t xml:space="preserve">formats have influenced improvements in general </w:t>
            </w:r>
            <w:r w:rsidR="003D08E6" w:rsidRPr="002D543E">
              <w:rPr>
                <w:sz w:val="20"/>
                <w:szCs w:val="20"/>
              </w:rPr>
              <w:t xml:space="preserve"> The individual would su</w:t>
            </w:r>
            <w:r w:rsidR="003D08E6">
              <w:rPr>
                <w:sz w:val="20"/>
                <w:szCs w:val="20"/>
              </w:rPr>
              <w:t>ffer from less disruption to hi</w:t>
            </w:r>
          </w:p>
          <w:p w:rsidR="00955C6A" w:rsidRPr="002D543E" w:rsidRDefault="00955C6A" w:rsidP="003D08E6">
            <w:pPr>
              <w:pStyle w:val="NormalWeb"/>
              <w:spacing w:before="120" w:beforeAutospacing="0" w:after="120" w:afterAutospacing="0" w:line="360" w:lineRule="auto"/>
              <w:ind w:left="241" w:right="176"/>
              <w:jc w:val="both"/>
              <w:rPr>
                <w:b/>
                <w:bCs/>
                <w:i/>
                <w:iCs/>
                <w:sz w:val="20"/>
                <w:szCs w:val="20"/>
              </w:rPr>
            </w:pPr>
            <w:r w:rsidRPr="002D543E">
              <w:rPr>
                <w:sz w:val="20"/>
                <w:szCs w:val="20"/>
              </w:rPr>
              <w:lastRenderedPageBreak/>
              <w:t xml:space="preserve">Evidence exists that even comparatively brief interventions can achieve significant improvements in patients with chronic psychiatric disorders </w:t>
            </w:r>
            <w:r w:rsidRPr="002D543E">
              <w:rPr>
                <w:b/>
                <w:bCs/>
                <w:i/>
                <w:iCs/>
                <w:sz w:val="20"/>
                <w:szCs w:val="20"/>
              </w:rPr>
              <w:t>(</w:t>
            </w:r>
            <w:proofErr w:type="spellStart"/>
            <w:r w:rsidRPr="002D543E">
              <w:rPr>
                <w:b/>
                <w:bCs/>
                <w:i/>
                <w:iCs/>
                <w:sz w:val="20"/>
                <w:szCs w:val="20"/>
              </w:rPr>
              <w:t>Rummel</w:t>
            </w:r>
            <w:proofErr w:type="spellEnd"/>
            <w:r w:rsidRPr="002D543E">
              <w:rPr>
                <w:b/>
                <w:bCs/>
                <w:i/>
                <w:iCs/>
                <w:sz w:val="20"/>
                <w:szCs w:val="20"/>
              </w:rPr>
              <w:t xml:space="preserve">-Kluge &amp; </w:t>
            </w:r>
            <w:proofErr w:type="spellStart"/>
            <w:r w:rsidRPr="002D543E">
              <w:rPr>
                <w:b/>
                <w:bCs/>
                <w:i/>
                <w:iCs/>
                <w:sz w:val="20"/>
                <w:szCs w:val="20"/>
              </w:rPr>
              <w:t>Kissling</w:t>
            </w:r>
            <w:proofErr w:type="spellEnd"/>
            <w:r w:rsidRPr="002D543E">
              <w:rPr>
                <w:b/>
                <w:bCs/>
                <w:i/>
                <w:iCs/>
                <w:sz w:val="20"/>
                <w:szCs w:val="20"/>
              </w:rPr>
              <w:t>, 2008).</w:t>
            </w:r>
          </w:p>
          <w:p w:rsidR="00955C6A" w:rsidRPr="002D543E" w:rsidRDefault="00955C6A" w:rsidP="003F6AA7">
            <w:pPr>
              <w:pStyle w:val="NormalWeb"/>
              <w:spacing w:before="120" w:beforeAutospacing="0" w:after="120" w:afterAutospacing="0" w:line="360" w:lineRule="auto"/>
              <w:ind w:left="181" w:right="176" w:firstLine="539"/>
              <w:jc w:val="both"/>
              <w:rPr>
                <w:rFonts w:ascii="PalatinoLinotype-Roman" w:hAnsi="PalatinoLinotype-Roman" w:cs="PalatinoLinotype-Roman"/>
                <w:b/>
                <w:bCs/>
                <w:i/>
                <w:iCs/>
                <w:sz w:val="20"/>
                <w:szCs w:val="20"/>
              </w:rPr>
            </w:pPr>
            <w:r w:rsidRPr="002D543E">
              <w:rPr>
                <w:rFonts w:ascii="PalatinoLinotype-Roman" w:hAnsi="PalatinoLinotype-Roman" w:cs="PalatinoLinotype-Roman"/>
                <w:sz w:val="20"/>
                <w:szCs w:val="20"/>
              </w:rPr>
              <w:t xml:space="preserve">Psycho education does seem to reduce relapse, readmission and encourage medication compliance, as well as reduce the length of hospital stay in these hospital-based studies of limited quality. The true size of effect is likely to be less than demonstrated in this review – but, nevertheless, some sort of psycho education could be clinically effective and potentially cost beneficial. It is not difficult to justify better, more applicable, research in this area aimed at fully investigating the effects of this promising approach </w:t>
            </w:r>
            <w:r w:rsidRPr="002D543E">
              <w:rPr>
                <w:rFonts w:ascii="PalatinoLinotype-Roman" w:hAnsi="PalatinoLinotype-Roman" w:cs="PalatinoLinotype-Roman"/>
                <w:b/>
                <w:bCs/>
                <w:i/>
                <w:iCs/>
                <w:sz w:val="20"/>
                <w:szCs w:val="20"/>
              </w:rPr>
              <w:t>(Xia et al., 2011).</w:t>
            </w:r>
          </w:p>
          <w:p w:rsidR="00955C6A" w:rsidRPr="002D543E" w:rsidRDefault="00955C6A" w:rsidP="003F6AA7">
            <w:pPr>
              <w:spacing w:line="360" w:lineRule="auto"/>
              <w:rPr>
                <w:rFonts w:asciiTheme="majorBidi" w:hAnsiTheme="majorBidi" w:cstheme="majorBidi"/>
                <w:b/>
                <w:bCs/>
                <w:sz w:val="20"/>
                <w:szCs w:val="20"/>
                <w:lang w:eastAsia="ar-SA"/>
              </w:rPr>
            </w:pPr>
            <w:r w:rsidRPr="002D543E">
              <w:rPr>
                <w:rFonts w:ascii="Bookman Old Style" w:hAnsi="Bookman Old Style" w:cs="Simplified Arabic"/>
                <w:b/>
                <w:bCs/>
                <w:sz w:val="20"/>
                <w:szCs w:val="20"/>
                <w:lang w:eastAsia="ar-SA"/>
              </w:rPr>
              <w:t xml:space="preserve">    </w:t>
            </w:r>
            <w:r w:rsidRPr="002D543E">
              <w:rPr>
                <w:rFonts w:asciiTheme="majorBidi" w:hAnsiTheme="majorBidi" w:cstheme="majorBidi"/>
                <w:b/>
                <w:bCs/>
                <w:sz w:val="20"/>
                <w:szCs w:val="20"/>
                <w:lang w:eastAsia="ar-SA"/>
              </w:rPr>
              <w:t>Aim Of The Study</w:t>
            </w:r>
          </w:p>
          <w:p w:rsidR="00955C6A" w:rsidRPr="002D543E" w:rsidRDefault="00955C6A" w:rsidP="003F6AA7">
            <w:pPr>
              <w:tabs>
                <w:tab w:val="left" w:pos="2891"/>
                <w:tab w:val="center" w:pos="4153"/>
              </w:tabs>
              <w:spacing w:line="360" w:lineRule="auto"/>
              <w:jc w:val="both"/>
              <w:rPr>
                <w:sz w:val="20"/>
                <w:szCs w:val="20"/>
              </w:rPr>
            </w:pPr>
            <w:r w:rsidRPr="002D543E">
              <w:rPr>
                <w:sz w:val="20"/>
                <w:szCs w:val="20"/>
              </w:rPr>
              <w:t>This study aims to:</w:t>
            </w:r>
          </w:p>
          <w:p w:rsidR="004204FD" w:rsidRDefault="003D20B3" w:rsidP="004204FD">
            <w:pPr>
              <w:pStyle w:val="ListParagraph"/>
              <w:numPr>
                <w:ilvl w:val="0"/>
                <w:numId w:val="2"/>
              </w:numPr>
              <w:tabs>
                <w:tab w:val="left" w:pos="2891"/>
                <w:tab w:val="center" w:pos="4153"/>
              </w:tabs>
              <w:bidi w:val="0"/>
              <w:spacing w:after="0" w:line="360" w:lineRule="auto"/>
              <w:ind w:right="176"/>
              <w:jc w:val="both"/>
              <w:rPr>
                <w:sz w:val="20"/>
                <w:szCs w:val="20"/>
              </w:rPr>
            </w:pPr>
            <w:r>
              <w:rPr>
                <w:sz w:val="20"/>
                <w:szCs w:val="20"/>
              </w:rPr>
              <w:t>Assess</w:t>
            </w:r>
            <w:r w:rsidR="00955C6A" w:rsidRPr="004254D7">
              <w:rPr>
                <w:sz w:val="20"/>
                <w:szCs w:val="20"/>
              </w:rPr>
              <w:t xml:space="preserve"> </w:t>
            </w:r>
            <w:r>
              <w:rPr>
                <w:sz w:val="20"/>
                <w:szCs w:val="20"/>
              </w:rPr>
              <w:t xml:space="preserve">the effect of </w:t>
            </w:r>
            <w:r w:rsidR="00955C6A" w:rsidRPr="004254D7">
              <w:rPr>
                <w:sz w:val="20"/>
                <w:szCs w:val="20"/>
              </w:rPr>
              <w:t xml:space="preserve">psycho educational program for prevention of relapse among the </w:t>
            </w:r>
            <w:r w:rsidRPr="00955C6A">
              <w:rPr>
                <w:rFonts w:ascii="TimesNewRoman" w:hAnsi="TimesNewRoman" w:cs="TimesNewRoman"/>
                <w:sz w:val="20"/>
                <w:szCs w:val="20"/>
              </w:rPr>
              <w:t xml:space="preserve"> patients </w:t>
            </w:r>
            <w:r>
              <w:rPr>
                <w:rFonts w:ascii="TimesNewRoman" w:hAnsi="TimesNewRoman" w:cs="TimesNewRoman"/>
                <w:sz w:val="20"/>
                <w:szCs w:val="20"/>
              </w:rPr>
              <w:t xml:space="preserve"> with </w:t>
            </w:r>
            <w:r w:rsidRPr="00955C6A">
              <w:rPr>
                <w:rFonts w:ascii="TimesNewRoman" w:hAnsi="TimesNewRoman" w:cs="TimesNewRoman"/>
                <w:sz w:val="20"/>
                <w:szCs w:val="20"/>
              </w:rPr>
              <w:t>schizophreni</w:t>
            </w:r>
            <w:r>
              <w:rPr>
                <w:rFonts w:ascii="TimesNewRoman" w:hAnsi="TimesNewRoman" w:cs="TimesNewRoman"/>
                <w:sz w:val="20"/>
                <w:szCs w:val="20"/>
              </w:rPr>
              <w:t>a</w:t>
            </w:r>
            <w:r>
              <w:rPr>
                <w:sz w:val="20"/>
                <w:szCs w:val="20"/>
              </w:rPr>
              <w:t>.</w:t>
            </w:r>
          </w:p>
          <w:p w:rsidR="003D20B3" w:rsidRPr="004204FD" w:rsidRDefault="00955C6A" w:rsidP="004204FD">
            <w:pPr>
              <w:pStyle w:val="ListParagraph"/>
              <w:numPr>
                <w:ilvl w:val="0"/>
                <w:numId w:val="2"/>
              </w:numPr>
              <w:tabs>
                <w:tab w:val="left" w:pos="2891"/>
                <w:tab w:val="center" w:pos="4153"/>
              </w:tabs>
              <w:bidi w:val="0"/>
              <w:spacing w:after="0" w:line="360" w:lineRule="auto"/>
              <w:ind w:right="176"/>
              <w:jc w:val="both"/>
              <w:rPr>
                <w:sz w:val="20"/>
                <w:szCs w:val="20"/>
              </w:rPr>
            </w:pPr>
            <w:r w:rsidRPr="004204FD">
              <w:rPr>
                <w:sz w:val="20"/>
                <w:szCs w:val="20"/>
              </w:rPr>
              <w:t>Evaluate the effective</w:t>
            </w:r>
            <w:r w:rsidR="004204FD" w:rsidRPr="004204FD">
              <w:rPr>
                <w:sz w:val="20"/>
                <w:szCs w:val="20"/>
              </w:rPr>
              <w:t xml:space="preserve"> </w:t>
            </w:r>
            <w:r w:rsidRPr="004204FD">
              <w:rPr>
                <w:sz w:val="20"/>
                <w:szCs w:val="20"/>
              </w:rPr>
              <w:t xml:space="preserve">of  the psycho educational program on the  prevention  of relapse among the </w:t>
            </w:r>
            <w:r w:rsidR="003D20B3" w:rsidRPr="004204FD">
              <w:rPr>
                <w:rFonts w:ascii="TimesNewRoman" w:hAnsi="TimesNewRoman" w:cs="TimesNewRoman"/>
                <w:sz w:val="20"/>
                <w:szCs w:val="20"/>
              </w:rPr>
              <w:t xml:space="preserve"> patients  with schizophrenia </w:t>
            </w:r>
          </w:p>
          <w:p w:rsidR="00955C6A" w:rsidRPr="004254D7" w:rsidRDefault="00955C6A" w:rsidP="003F6AA7">
            <w:pPr>
              <w:spacing w:line="360" w:lineRule="auto"/>
              <w:rPr>
                <w:rFonts w:ascii="Bookman Old Style" w:hAnsi="Bookman Old Style" w:cs="Simplified Arabic"/>
                <w:b/>
                <w:bCs/>
                <w:sz w:val="20"/>
                <w:szCs w:val="20"/>
                <w:lang w:eastAsia="ar-SA"/>
              </w:rPr>
            </w:pPr>
            <w:r w:rsidRPr="004254D7">
              <w:rPr>
                <w:rFonts w:ascii="Bookman Old Style" w:hAnsi="Bookman Old Style" w:cs="Simplified Arabic"/>
                <w:b/>
                <w:bCs/>
                <w:sz w:val="20"/>
                <w:szCs w:val="20"/>
                <w:lang w:eastAsia="ar-SA"/>
              </w:rPr>
              <w:t>Research Hypothesis:-</w:t>
            </w:r>
          </w:p>
          <w:p w:rsidR="00955C6A" w:rsidRPr="004254D7" w:rsidRDefault="00955C6A" w:rsidP="003F6AA7">
            <w:pPr>
              <w:spacing w:line="360" w:lineRule="auto"/>
              <w:ind w:left="284" w:firstLine="270"/>
              <w:jc w:val="lowKashida"/>
              <w:rPr>
                <w:sz w:val="20"/>
                <w:szCs w:val="20"/>
              </w:rPr>
            </w:pPr>
            <w:r w:rsidRPr="004254D7">
              <w:rPr>
                <w:sz w:val="20"/>
                <w:szCs w:val="20"/>
              </w:rPr>
              <w:t xml:space="preserve">The program will improve </w:t>
            </w:r>
            <w:r w:rsidR="003D20B3" w:rsidRPr="00955C6A">
              <w:rPr>
                <w:rFonts w:ascii="TimesNewRoman" w:hAnsi="TimesNewRoman" w:cs="TimesNewRoman"/>
                <w:sz w:val="20"/>
                <w:szCs w:val="20"/>
              </w:rPr>
              <w:t xml:space="preserve"> 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4254D7">
              <w:rPr>
                <w:sz w:val="20"/>
                <w:szCs w:val="20"/>
              </w:rPr>
              <w:t>knowledge about the importance of drug compliance for relapse prevention.</w:t>
            </w:r>
          </w:p>
          <w:p w:rsidR="00955C6A" w:rsidRPr="004254D7" w:rsidRDefault="00955C6A" w:rsidP="00955C6A">
            <w:pPr>
              <w:numPr>
                <w:ilvl w:val="0"/>
                <w:numId w:val="1"/>
              </w:numPr>
              <w:tabs>
                <w:tab w:val="clear" w:pos="720"/>
                <w:tab w:val="num" w:pos="241"/>
                <w:tab w:val="left" w:pos="2891"/>
                <w:tab w:val="center" w:pos="4153"/>
              </w:tabs>
              <w:spacing w:line="360" w:lineRule="auto"/>
              <w:ind w:left="241" w:right="-514" w:hanging="621"/>
              <w:jc w:val="both"/>
              <w:rPr>
                <w:b/>
                <w:bCs/>
                <w:sz w:val="20"/>
                <w:szCs w:val="20"/>
              </w:rPr>
            </w:pPr>
            <w:r w:rsidRPr="004254D7">
              <w:rPr>
                <w:b/>
                <w:bCs/>
                <w:sz w:val="20"/>
                <w:szCs w:val="20"/>
              </w:rPr>
              <w:t xml:space="preserve">     </w:t>
            </w:r>
            <w:r>
              <w:rPr>
                <w:b/>
                <w:bCs/>
                <w:sz w:val="20"/>
                <w:szCs w:val="20"/>
              </w:rPr>
              <w:t>Materials &amp;</w:t>
            </w:r>
            <w:r w:rsidRPr="004254D7">
              <w:rPr>
                <w:b/>
                <w:bCs/>
                <w:sz w:val="20"/>
                <w:szCs w:val="20"/>
              </w:rPr>
              <w:t xml:space="preserve">Method </w:t>
            </w:r>
          </w:p>
          <w:p w:rsidR="00955C6A" w:rsidRPr="002D543E" w:rsidRDefault="00955C6A" w:rsidP="003F6AA7">
            <w:pPr>
              <w:spacing w:line="360" w:lineRule="auto"/>
              <w:ind w:left="180" w:right="-514" w:firstLine="61"/>
              <w:jc w:val="both"/>
              <w:rPr>
                <w:b/>
                <w:bCs/>
                <w:sz w:val="20"/>
                <w:szCs w:val="20"/>
              </w:rPr>
            </w:pPr>
            <w:r w:rsidRPr="002D543E">
              <w:rPr>
                <w:b/>
                <w:bCs/>
                <w:sz w:val="20"/>
                <w:szCs w:val="20"/>
              </w:rPr>
              <w:t>Research design:</w:t>
            </w:r>
          </w:p>
          <w:p w:rsidR="00955C6A" w:rsidRDefault="00955C6A" w:rsidP="003F6AA7">
            <w:pPr>
              <w:tabs>
                <w:tab w:val="right" w:pos="4635"/>
              </w:tabs>
              <w:spacing w:line="360" w:lineRule="auto"/>
              <w:ind w:left="180" w:right="176"/>
              <w:jc w:val="both"/>
              <w:rPr>
                <w:sz w:val="20"/>
                <w:szCs w:val="20"/>
              </w:rPr>
            </w:pPr>
            <w:r w:rsidRPr="002D543E">
              <w:rPr>
                <w:sz w:val="20"/>
                <w:szCs w:val="20"/>
              </w:rPr>
              <w:t>A quasi experimental prospective research design (pre-test, posttest, and follow up) was utilized to fulfill the aim of this study.</w:t>
            </w:r>
          </w:p>
          <w:p w:rsidR="00955C6A" w:rsidRDefault="00955C6A" w:rsidP="003F6AA7">
            <w:pPr>
              <w:tabs>
                <w:tab w:val="right" w:pos="4635"/>
              </w:tabs>
              <w:spacing w:line="360" w:lineRule="auto"/>
              <w:ind w:left="180" w:right="176"/>
              <w:jc w:val="both"/>
              <w:rPr>
                <w:sz w:val="20"/>
                <w:szCs w:val="20"/>
              </w:rPr>
            </w:pPr>
            <w:r w:rsidRPr="002D543E">
              <w:rPr>
                <w:b/>
                <w:bCs/>
                <w:sz w:val="20"/>
                <w:szCs w:val="20"/>
              </w:rPr>
              <w:t>Setting:</w:t>
            </w:r>
          </w:p>
          <w:p w:rsidR="00955C6A" w:rsidRPr="00D005EC" w:rsidRDefault="00955C6A" w:rsidP="00BB7170">
            <w:pPr>
              <w:tabs>
                <w:tab w:val="right" w:pos="3828"/>
                <w:tab w:val="right" w:pos="4713"/>
              </w:tabs>
              <w:spacing w:line="360" w:lineRule="auto"/>
              <w:ind w:right="601"/>
              <w:jc w:val="both"/>
              <w:rPr>
                <w:sz w:val="20"/>
                <w:szCs w:val="20"/>
              </w:rPr>
            </w:pPr>
            <w:r w:rsidRPr="002D543E">
              <w:rPr>
                <w:rFonts w:cs="Traditional Arabic"/>
                <w:sz w:val="20"/>
                <w:szCs w:val="20"/>
              </w:rPr>
              <w:t xml:space="preserve">The </w:t>
            </w:r>
            <w:r w:rsidRPr="002D543E">
              <w:rPr>
                <w:sz w:val="20"/>
                <w:szCs w:val="20"/>
              </w:rPr>
              <w:t>study</w:t>
            </w:r>
            <w:r w:rsidRPr="002D543E">
              <w:rPr>
                <w:rFonts w:cs="Traditional Arabic"/>
                <w:sz w:val="20"/>
                <w:szCs w:val="20"/>
              </w:rPr>
              <w:t xml:space="preserve"> was carried out at </w:t>
            </w:r>
            <w:r w:rsidRPr="002D543E">
              <w:rPr>
                <w:sz w:val="20"/>
                <w:szCs w:val="20"/>
              </w:rPr>
              <w:t xml:space="preserve">the psychiatric Mental Health Hospital </w:t>
            </w:r>
            <w:r w:rsidRPr="002D543E">
              <w:rPr>
                <w:rFonts w:cs="Traditional Arabic"/>
                <w:sz w:val="20"/>
                <w:szCs w:val="20"/>
              </w:rPr>
              <w:t xml:space="preserve">in </w:t>
            </w:r>
            <w:proofErr w:type="spellStart"/>
            <w:r w:rsidRPr="002D543E">
              <w:rPr>
                <w:rFonts w:cs="Traditional Arabic"/>
                <w:sz w:val="20"/>
                <w:szCs w:val="20"/>
              </w:rPr>
              <w:t>Benha</w:t>
            </w:r>
            <w:proofErr w:type="spellEnd"/>
            <w:r w:rsidRPr="002D543E">
              <w:rPr>
                <w:rFonts w:cs="Traditional Arabic"/>
                <w:sz w:val="20"/>
                <w:szCs w:val="20"/>
              </w:rPr>
              <w:t xml:space="preserve"> City</w:t>
            </w:r>
            <w:r w:rsidRPr="002D543E">
              <w:rPr>
                <w:sz w:val="20"/>
                <w:szCs w:val="20"/>
              </w:rPr>
              <w:t>; the hospital capacity is 277 beds. It serves psychotic patients and includes 6 departments (5 for males and 1 for females)</w:t>
            </w:r>
            <w:r w:rsidR="00BB7170" w:rsidRPr="002D543E">
              <w:rPr>
                <w:sz w:val="20"/>
                <w:szCs w:val="20"/>
              </w:rPr>
              <w:t xml:space="preserve"> The total numbers of the patients were 232 patients (38 females and 194 males) </w:t>
            </w:r>
            <w:r w:rsidR="00BB7170">
              <w:rPr>
                <w:sz w:val="20"/>
                <w:szCs w:val="20"/>
              </w:rPr>
              <w:t>.</w:t>
            </w:r>
          </w:p>
        </w:tc>
      </w:tr>
    </w:tbl>
    <w:tbl>
      <w:tblPr>
        <w:tblStyle w:val="TableGrid"/>
        <w:tblpPr w:leftFromText="180" w:rightFromText="180" w:vertAnchor="text" w:horzAnchor="margin" w:tblpXSpec="center" w:tblpY="1449"/>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54"/>
      </w:tblGrid>
      <w:tr w:rsidR="00BB7170" w:rsidRPr="0098157C" w:rsidTr="00F9679E">
        <w:trPr>
          <w:trHeight w:val="14874"/>
        </w:trPr>
        <w:tc>
          <w:tcPr>
            <w:tcW w:w="5495" w:type="dxa"/>
          </w:tcPr>
          <w:p w:rsidR="00BB7170" w:rsidRDefault="00BB7170" w:rsidP="00BB7170">
            <w:pPr>
              <w:tabs>
                <w:tab w:val="right" w:pos="3828"/>
              </w:tabs>
              <w:spacing w:line="360" w:lineRule="auto"/>
              <w:ind w:right="601"/>
              <w:jc w:val="both"/>
              <w:rPr>
                <w:sz w:val="20"/>
                <w:szCs w:val="20"/>
              </w:rPr>
            </w:pPr>
          </w:p>
          <w:p w:rsidR="00F9679E" w:rsidRDefault="00F9679E" w:rsidP="00BB7170">
            <w:pPr>
              <w:tabs>
                <w:tab w:val="right" w:pos="3828"/>
              </w:tabs>
              <w:spacing w:line="360" w:lineRule="auto"/>
              <w:ind w:right="601"/>
              <w:jc w:val="both"/>
              <w:rPr>
                <w:b/>
                <w:bCs/>
                <w:sz w:val="20"/>
                <w:szCs w:val="20"/>
              </w:rPr>
            </w:pPr>
          </w:p>
          <w:p w:rsidR="000074B5" w:rsidRDefault="000074B5" w:rsidP="00BB7170">
            <w:pPr>
              <w:tabs>
                <w:tab w:val="right" w:pos="3828"/>
              </w:tabs>
              <w:spacing w:line="360" w:lineRule="auto"/>
              <w:ind w:right="601"/>
              <w:jc w:val="both"/>
              <w:rPr>
                <w:b/>
                <w:bCs/>
                <w:sz w:val="20"/>
                <w:szCs w:val="20"/>
              </w:rPr>
            </w:pPr>
          </w:p>
          <w:p w:rsidR="00BB7170" w:rsidRPr="00BB7170" w:rsidRDefault="00BB7170" w:rsidP="00BB7170">
            <w:pPr>
              <w:tabs>
                <w:tab w:val="right" w:pos="3828"/>
              </w:tabs>
              <w:spacing w:line="360" w:lineRule="auto"/>
              <w:ind w:right="601"/>
              <w:jc w:val="both"/>
              <w:rPr>
                <w:b/>
                <w:bCs/>
                <w:sz w:val="20"/>
                <w:szCs w:val="20"/>
              </w:rPr>
            </w:pPr>
            <w:r w:rsidRPr="00BB7170">
              <w:rPr>
                <w:b/>
                <w:bCs/>
                <w:sz w:val="20"/>
                <w:szCs w:val="20"/>
              </w:rPr>
              <w:t>Sample :</w:t>
            </w:r>
          </w:p>
          <w:p w:rsidR="00BB7170" w:rsidRPr="006030A6" w:rsidRDefault="00BB7170" w:rsidP="00BB7170">
            <w:pPr>
              <w:tabs>
                <w:tab w:val="right" w:pos="3828"/>
              </w:tabs>
              <w:spacing w:line="360" w:lineRule="auto"/>
              <w:ind w:right="601"/>
              <w:jc w:val="both"/>
              <w:rPr>
                <w:sz w:val="20"/>
                <w:szCs w:val="20"/>
              </w:rPr>
            </w:pPr>
            <w:r w:rsidRPr="0098157C">
              <w:rPr>
                <w:sz w:val="20"/>
                <w:szCs w:val="20"/>
              </w:rPr>
              <w:t xml:space="preserve">The studied patients were (60) patients who were admitted voluntary </w:t>
            </w:r>
            <w:r w:rsidRPr="00FA6929">
              <w:rPr>
                <w:sz w:val="20"/>
                <w:szCs w:val="20"/>
              </w:rPr>
              <w:t>and met the following inclusion criteria</w:t>
            </w:r>
            <w:r>
              <w:rPr>
                <w:sz w:val="20"/>
                <w:szCs w:val="20"/>
              </w:rPr>
              <w:t xml:space="preserve">, </w:t>
            </w:r>
            <w:r w:rsidRPr="00FA6929">
              <w:rPr>
                <w:sz w:val="20"/>
                <w:szCs w:val="20"/>
              </w:rPr>
              <w:t>diagnosed as schizophrenic, the last admission not less than 6 months, able to communicate and had willingness t</w:t>
            </w:r>
            <w:r w:rsidRPr="006030A6">
              <w:rPr>
                <w:sz w:val="20"/>
                <w:szCs w:val="20"/>
              </w:rPr>
              <w:t>o participate in the study.</w:t>
            </w:r>
            <w:r w:rsidRPr="0098157C">
              <w:rPr>
                <w:sz w:val="20"/>
                <w:szCs w:val="20"/>
              </w:rPr>
              <w:t xml:space="preserve"> They were classified into 7 subgroups, and each group consists of (7-10) patients.</w:t>
            </w:r>
          </w:p>
          <w:p w:rsidR="00BB7170" w:rsidRPr="003D08E6" w:rsidRDefault="00BB7170" w:rsidP="003D08E6">
            <w:pPr>
              <w:tabs>
                <w:tab w:val="right" w:pos="3828"/>
              </w:tabs>
              <w:spacing w:before="100" w:beforeAutospacing="1" w:after="100" w:afterAutospacing="1"/>
              <w:ind w:right="601"/>
              <w:jc w:val="both"/>
              <w:rPr>
                <w:b/>
                <w:bCs/>
                <w:sz w:val="20"/>
                <w:szCs w:val="20"/>
              </w:rPr>
            </w:pPr>
            <w:r w:rsidRPr="00123F48">
              <w:rPr>
                <w:b/>
                <w:bCs/>
                <w:sz w:val="20"/>
                <w:szCs w:val="20"/>
              </w:rPr>
              <w:t>Tools of data collection:</w:t>
            </w:r>
            <w:r w:rsidR="003D08E6">
              <w:rPr>
                <w:b/>
                <w:bCs/>
                <w:sz w:val="20"/>
                <w:szCs w:val="20"/>
              </w:rPr>
              <w:t xml:space="preserve"> </w:t>
            </w:r>
            <w:r w:rsidRPr="0098157C">
              <w:rPr>
                <w:sz w:val="20"/>
                <w:szCs w:val="20"/>
              </w:rPr>
              <w:t xml:space="preserve">The </w:t>
            </w:r>
            <w:r w:rsidRPr="006030A6">
              <w:rPr>
                <w:sz w:val="20"/>
                <w:szCs w:val="20"/>
              </w:rPr>
              <w:t>following</w:t>
            </w:r>
            <w:r w:rsidRPr="0098157C">
              <w:rPr>
                <w:sz w:val="20"/>
                <w:szCs w:val="20"/>
              </w:rPr>
              <w:t xml:space="preserve"> tools were used for data collection:</w:t>
            </w:r>
          </w:p>
          <w:p w:rsidR="00BB7170" w:rsidRPr="0098157C" w:rsidRDefault="00BB7170" w:rsidP="00BB7170">
            <w:pPr>
              <w:tabs>
                <w:tab w:val="right" w:pos="3828"/>
              </w:tabs>
              <w:spacing w:line="360" w:lineRule="auto"/>
              <w:ind w:right="743"/>
              <w:jc w:val="both"/>
              <w:rPr>
                <w:sz w:val="20"/>
                <w:szCs w:val="20"/>
              </w:rPr>
            </w:pPr>
            <w:r w:rsidRPr="00123F48">
              <w:rPr>
                <w:b/>
                <w:bCs/>
                <w:sz w:val="20"/>
                <w:szCs w:val="20"/>
              </w:rPr>
              <w:t>Tool One:</w:t>
            </w:r>
            <w:r w:rsidRPr="0098157C">
              <w:rPr>
                <w:sz w:val="20"/>
                <w:szCs w:val="20"/>
              </w:rPr>
              <w:t xml:space="preserve"> Structured interview questionnaire which consists</w:t>
            </w:r>
            <w:r>
              <w:rPr>
                <w:sz w:val="20"/>
                <w:szCs w:val="20"/>
              </w:rPr>
              <w:t xml:space="preserve">   </w:t>
            </w:r>
            <w:r w:rsidRPr="0098157C">
              <w:rPr>
                <w:sz w:val="20"/>
                <w:szCs w:val="20"/>
              </w:rPr>
              <w:t xml:space="preserve"> of three parts:</w:t>
            </w:r>
          </w:p>
          <w:p w:rsidR="00BB7170" w:rsidRPr="0098157C" w:rsidRDefault="00BB7170" w:rsidP="00BB7170">
            <w:pPr>
              <w:tabs>
                <w:tab w:val="right" w:pos="3828"/>
              </w:tabs>
              <w:spacing w:line="360" w:lineRule="auto"/>
              <w:ind w:right="885"/>
              <w:jc w:val="both"/>
              <w:rPr>
                <w:sz w:val="20"/>
                <w:szCs w:val="20"/>
              </w:rPr>
            </w:pPr>
            <w:r w:rsidRPr="0098157C">
              <w:rPr>
                <w:sz w:val="20"/>
                <w:szCs w:val="20"/>
              </w:rPr>
              <w:t>Part one includes: Socio-demographic and clinical data questionnaire:</w:t>
            </w:r>
          </w:p>
          <w:p w:rsidR="00BB7170" w:rsidRPr="006030A6" w:rsidRDefault="00BB7170" w:rsidP="00BB7170">
            <w:pPr>
              <w:tabs>
                <w:tab w:val="right" w:pos="3828"/>
              </w:tabs>
              <w:spacing w:line="360" w:lineRule="auto"/>
              <w:ind w:right="743"/>
              <w:jc w:val="both"/>
              <w:rPr>
                <w:sz w:val="20"/>
                <w:szCs w:val="20"/>
              </w:rPr>
            </w:pPr>
            <w:r w:rsidRPr="0098157C">
              <w:rPr>
                <w:sz w:val="20"/>
                <w:szCs w:val="20"/>
              </w:rPr>
              <w:t xml:space="preserve">    </w:t>
            </w:r>
            <w:r w:rsidRPr="00123F48">
              <w:rPr>
                <w:b/>
                <w:bCs/>
                <w:sz w:val="20"/>
                <w:szCs w:val="20"/>
              </w:rPr>
              <w:t xml:space="preserve">A-Socio-demographic data: </w:t>
            </w:r>
            <w:r w:rsidRPr="006030A6">
              <w:rPr>
                <w:sz w:val="20"/>
                <w:szCs w:val="20"/>
              </w:rPr>
              <w:t>to</w:t>
            </w:r>
            <w:r w:rsidRPr="0098157C">
              <w:rPr>
                <w:sz w:val="20"/>
                <w:szCs w:val="20"/>
              </w:rPr>
              <w:t xml:space="preserve"> </w:t>
            </w:r>
            <w:r w:rsidRPr="006030A6">
              <w:rPr>
                <w:sz w:val="20"/>
                <w:szCs w:val="20"/>
              </w:rPr>
              <w:t>elicit data about</w:t>
            </w:r>
            <w:r w:rsidRPr="0098157C">
              <w:rPr>
                <w:sz w:val="20"/>
                <w:szCs w:val="20"/>
              </w:rPr>
              <w:t xml:space="preserve"> </w:t>
            </w:r>
            <w:r w:rsidRPr="006030A6">
              <w:rPr>
                <w:sz w:val="20"/>
                <w:szCs w:val="20"/>
              </w:rPr>
              <w:t>the patients characteristics such as age, sex, marital status, level of education, occupation, type of occupation,</w:t>
            </w:r>
            <w:r w:rsidRPr="0098157C">
              <w:rPr>
                <w:sz w:val="20"/>
                <w:szCs w:val="20"/>
              </w:rPr>
              <w:t xml:space="preserve"> </w:t>
            </w:r>
            <w:r w:rsidRPr="006030A6">
              <w:rPr>
                <w:sz w:val="20"/>
                <w:szCs w:val="20"/>
              </w:rPr>
              <w:t>position of the patient in his/her family and residence.</w:t>
            </w:r>
          </w:p>
          <w:p w:rsidR="00BB7170" w:rsidRPr="006030A6" w:rsidRDefault="00BB7170" w:rsidP="00BB7170">
            <w:pPr>
              <w:tabs>
                <w:tab w:val="right" w:pos="3828"/>
              </w:tabs>
              <w:spacing w:line="360" w:lineRule="auto"/>
              <w:ind w:right="743"/>
              <w:jc w:val="both"/>
              <w:rPr>
                <w:sz w:val="20"/>
                <w:szCs w:val="20"/>
              </w:rPr>
            </w:pPr>
            <w:r w:rsidRPr="00123F48">
              <w:rPr>
                <w:b/>
                <w:bCs/>
                <w:sz w:val="20"/>
                <w:szCs w:val="20"/>
              </w:rPr>
              <w:t xml:space="preserve">    B- Clinical data: </w:t>
            </w:r>
            <w:r w:rsidRPr="00123F48">
              <w:rPr>
                <w:sz w:val="20"/>
                <w:szCs w:val="20"/>
              </w:rPr>
              <w:t>which</w:t>
            </w:r>
            <w:r w:rsidRPr="006030A6">
              <w:rPr>
                <w:sz w:val="20"/>
                <w:szCs w:val="20"/>
              </w:rPr>
              <w:t xml:space="preserve"> includes; date of last admission, mode of  last admission, number of previous admissions, age at the beginning of illness, insight about illness, name of illness if there is a family's member suffering from mental illness and  his/her relationship with the affected family member, and symptoms that led to his\her last hospitalization.</w:t>
            </w:r>
          </w:p>
          <w:p w:rsidR="00BB7170" w:rsidRPr="0098157C" w:rsidRDefault="00BB7170" w:rsidP="00BB7170">
            <w:pPr>
              <w:tabs>
                <w:tab w:val="right" w:pos="3828"/>
              </w:tabs>
              <w:spacing w:line="360" w:lineRule="auto"/>
              <w:ind w:right="743"/>
              <w:jc w:val="both"/>
              <w:rPr>
                <w:sz w:val="20"/>
                <w:szCs w:val="20"/>
              </w:rPr>
            </w:pPr>
            <w:r w:rsidRPr="00123F48">
              <w:rPr>
                <w:b/>
                <w:bCs/>
                <w:sz w:val="20"/>
                <w:szCs w:val="20"/>
              </w:rPr>
              <w:t>Part Two:</w:t>
            </w:r>
            <w:r w:rsidRPr="0098157C">
              <w:rPr>
                <w:sz w:val="20"/>
                <w:szCs w:val="20"/>
              </w:rPr>
              <w:t xml:space="preserve"> Structured interview questionnaire schedule concerning knowledge about schizophrenia :- </w:t>
            </w:r>
          </w:p>
          <w:p w:rsidR="00BB7170" w:rsidRPr="0098157C" w:rsidRDefault="00BB7170" w:rsidP="00BB7170">
            <w:pPr>
              <w:tabs>
                <w:tab w:val="right" w:pos="3828"/>
              </w:tabs>
              <w:spacing w:line="360" w:lineRule="auto"/>
              <w:ind w:right="743"/>
              <w:jc w:val="both"/>
              <w:rPr>
                <w:sz w:val="20"/>
                <w:szCs w:val="20"/>
              </w:rPr>
            </w:pPr>
            <w:r w:rsidRPr="0098157C">
              <w:rPr>
                <w:sz w:val="20"/>
                <w:szCs w:val="20"/>
              </w:rPr>
              <w:t xml:space="preserve">It was designed by the </w:t>
            </w:r>
            <w:r w:rsidRPr="006030A6">
              <w:rPr>
                <w:sz w:val="20"/>
                <w:szCs w:val="20"/>
              </w:rPr>
              <w:t>researcher based on the literature review to assess patient`s knowledge about schizophrenia, it was consisted of 10 items: definition of schizophrenia, causes, signs and symptoms</w:t>
            </w:r>
            <w:r w:rsidRPr="0098157C">
              <w:rPr>
                <w:sz w:val="20"/>
                <w:szCs w:val="20"/>
              </w:rPr>
              <w:t xml:space="preserve">, </w:t>
            </w:r>
            <w:r w:rsidRPr="006030A6">
              <w:rPr>
                <w:sz w:val="20"/>
                <w:szCs w:val="20"/>
              </w:rPr>
              <w:t xml:space="preserve">methods used in the treatment of schizophrenia, drugs that are given to the patient, side effects of the drug, ways of coping with side </w:t>
            </w:r>
            <w:r w:rsidRPr="004254D7">
              <w:rPr>
                <w:sz w:val="20"/>
                <w:szCs w:val="20"/>
              </w:rPr>
              <w:t>effects, compliance with medication, causes of compliance and non-compliance</w:t>
            </w:r>
            <w:r w:rsidRPr="0098157C">
              <w:rPr>
                <w:sz w:val="20"/>
                <w:szCs w:val="20"/>
              </w:rPr>
              <w:t xml:space="preserve"> </w:t>
            </w:r>
          </w:p>
          <w:p w:rsidR="00BB7170" w:rsidRDefault="00BB7170" w:rsidP="003D08E6">
            <w:pPr>
              <w:tabs>
                <w:tab w:val="right" w:pos="3828"/>
              </w:tabs>
              <w:spacing w:line="360" w:lineRule="auto"/>
              <w:ind w:right="317"/>
              <w:jc w:val="both"/>
              <w:rPr>
                <w:sz w:val="20"/>
                <w:szCs w:val="20"/>
              </w:rPr>
            </w:pPr>
            <w:r w:rsidRPr="00123F48">
              <w:rPr>
                <w:b/>
                <w:bCs/>
                <w:sz w:val="20"/>
                <w:szCs w:val="20"/>
              </w:rPr>
              <w:t>Part three :-</w:t>
            </w:r>
            <w:r w:rsidRPr="0098157C">
              <w:rPr>
                <w:sz w:val="20"/>
                <w:szCs w:val="20"/>
              </w:rPr>
              <w:t xml:space="preserve"> Structured interview questionnaire schedule concerning knowledge about relapse. It was also designed by the </w:t>
            </w:r>
            <w:r w:rsidRPr="004254D7">
              <w:rPr>
                <w:sz w:val="20"/>
                <w:szCs w:val="20"/>
              </w:rPr>
              <w:t xml:space="preserve">researcher based on the literature review to assess patient`s knowledge about relapse, it was consisted of 9 items:  relapse definition, did patient have knowledge about causes of relapse, causes, warning symptoms of relapse, actions taken when relapse occur,  relapse prevention </w:t>
            </w:r>
          </w:p>
          <w:p w:rsidR="00BB7170" w:rsidRDefault="00BB7170" w:rsidP="00BB7170">
            <w:pPr>
              <w:tabs>
                <w:tab w:val="right" w:pos="3828"/>
              </w:tabs>
              <w:spacing w:line="360" w:lineRule="auto"/>
              <w:ind w:right="317"/>
              <w:jc w:val="both"/>
              <w:rPr>
                <w:sz w:val="20"/>
                <w:szCs w:val="20"/>
              </w:rPr>
            </w:pPr>
          </w:p>
          <w:p w:rsidR="001A3A27" w:rsidRDefault="001A3A27" w:rsidP="00BB7170">
            <w:pPr>
              <w:tabs>
                <w:tab w:val="right" w:pos="3828"/>
              </w:tabs>
              <w:spacing w:line="360" w:lineRule="auto"/>
              <w:ind w:right="317"/>
              <w:jc w:val="both"/>
              <w:rPr>
                <w:sz w:val="20"/>
                <w:szCs w:val="20"/>
              </w:rPr>
            </w:pPr>
          </w:p>
          <w:p w:rsidR="001A3A27" w:rsidRDefault="001A3A27" w:rsidP="00BB7170">
            <w:pPr>
              <w:tabs>
                <w:tab w:val="right" w:pos="3828"/>
              </w:tabs>
              <w:spacing w:line="360" w:lineRule="auto"/>
              <w:ind w:right="317"/>
              <w:jc w:val="both"/>
              <w:rPr>
                <w:sz w:val="20"/>
                <w:szCs w:val="20"/>
              </w:rPr>
            </w:pPr>
          </w:p>
          <w:p w:rsidR="001A3A27" w:rsidRDefault="001A3A27" w:rsidP="00BB7170">
            <w:pPr>
              <w:tabs>
                <w:tab w:val="right" w:pos="3828"/>
              </w:tabs>
              <w:spacing w:line="360" w:lineRule="auto"/>
              <w:ind w:right="317"/>
              <w:jc w:val="both"/>
              <w:rPr>
                <w:sz w:val="20"/>
                <w:szCs w:val="20"/>
              </w:rPr>
            </w:pPr>
          </w:p>
          <w:p w:rsidR="001A3A27" w:rsidRDefault="001A3A27" w:rsidP="00BB7170">
            <w:pPr>
              <w:tabs>
                <w:tab w:val="right" w:pos="3828"/>
              </w:tabs>
              <w:spacing w:line="360" w:lineRule="auto"/>
              <w:ind w:right="317"/>
              <w:jc w:val="both"/>
              <w:rPr>
                <w:sz w:val="20"/>
                <w:szCs w:val="20"/>
              </w:rPr>
            </w:pPr>
          </w:p>
          <w:p w:rsidR="001A3A27" w:rsidRDefault="001A3A27" w:rsidP="00BB7170">
            <w:pPr>
              <w:tabs>
                <w:tab w:val="right" w:pos="3828"/>
              </w:tabs>
              <w:spacing w:line="360" w:lineRule="auto"/>
              <w:ind w:right="317"/>
              <w:jc w:val="both"/>
              <w:rPr>
                <w:sz w:val="20"/>
                <w:szCs w:val="20"/>
              </w:rPr>
            </w:pPr>
          </w:p>
          <w:p w:rsidR="001A3A27" w:rsidRPr="0098157C" w:rsidRDefault="001A3A27" w:rsidP="00BB7170">
            <w:pPr>
              <w:tabs>
                <w:tab w:val="right" w:pos="3828"/>
              </w:tabs>
              <w:spacing w:line="360" w:lineRule="auto"/>
              <w:ind w:right="317"/>
              <w:jc w:val="both"/>
              <w:rPr>
                <w:sz w:val="20"/>
                <w:szCs w:val="20"/>
              </w:rPr>
            </w:pPr>
          </w:p>
          <w:p w:rsidR="00BB7170" w:rsidRPr="00DC7E0B" w:rsidRDefault="00BB7170" w:rsidP="00BB7170">
            <w:pPr>
              <w:ind w:hanging="851"/>
              <w:jc w:val="both"/>
            </w:pPr>
            <w:r w:rsidRPr="004254D7">
              <w:rPr>
                <w:sz w:val="20"/>
                <w:szCs w:val="20"/>
              </w:rPr>
              <w:t>A written</w:t>
            </w:r>
          </w:p>
          <w:p w:rsidR="00BB7170" w:rsidRPr="00DC7E0B" w:rsidRDefault="00BB7170" w:rsidP="00BB7170">
            <w:pPr>
              <w:spacing w:line="360" w:lineRule="auto"/>
              <w:ind w:hanging="851"/>
              <w:jc w:val="both"/>
              <w:rPr>
                <w:sz w:val="20"/>
                <w:szCs w:val="20"/>
              </w:rPr>
            </w:pPr>
            <w:r w:rsidRPr="00DC7E0B">
              <w:t xml:space="preserve">nursing </w:t>
            </w:r>
            <w:r w:rsidRPr="00DC7E0B">
              <w:rPr>
                <w:rFonts w:cs="Times"/>
                <w:sz w:val="20"/>
                <w:szCs w:val="20"/>
              </w:rPr>
              <w:t>appropriateness on 2 point rating scale as; 0= not agree and 1= agree.</w:t>
            </w:r>
          </w:p>
          <w:p w:rsidR="00BB7170" w:rsidRPr="00DC7E0B" w:rsidRDefault="00BB7170" w:rsidP="00BB7170">
            <w:pPr>
              <w:spacing w:before="100" w:beforeAutospacing="1" w:after="100" w:afterAutospacing="1" w:line="360" w:lineRule="auto"/>
              <w:jc w:val="both"/>
              <w:rPr>
                <w:b/>
                <w:bCs/>
                <w:sz w:val="20"/>
                <w:szCs w:val="20"/>
              </w:rPr>
            </w:pPr>
            <w:r w:rsidRPr="00DC7E0B">
              <w:rPr>
                <w:b/>
                <w:bCs/>
                <w:sz w:val="20"/>
                <w:szCs w:val="20"/>
              </w:rPr>
              <w:t>Reliability of the tools:</w:t>
            </w:r>
          </w:p>
          <w:p w:rsidR="00BB7170" w:rsidRPr="00DC7E0B" w:rsidRDefault="00BB7170" w:rsidP="00BB7170">
            <w:pPr>
              <w:spacing w:before="100" w:beforeAutospacing="1" w:after="100" w:afterAutospacing="1" w:line="360" w:lineRule="auto"/>
              <w:jc w:val="both"/>
              <w:rPr>
                <w:b/>
                <w:bCs/>
                <w:i/>
                <w:iCs/>
                <w:sz w:val="20"/>
                <w:szCs w:val="20"/>
              </w:rPr>
            </w:pPr>
            <w:r w:rsidRPr="00DC7E0B">
              <w:rPr>
                <w:sz w:val="20"/>
                <w:szCs w:val="20"/>
              </w:rPr>
              <w:t>Reliability statistics of the developed tool (knowledge of schizophrenic patients about schizophrenia and relapse was:</w:t>
            </w:r>
            <w:r w:rsidRPr="00DC7E0B">
              <w:rPr>
                <w:sz w:val="20"/>
                <w:szCs w:val="20"/>
                <w:lang w:bidi="ar-EG"/>
              </w:rPr>
              <w:t xml:space="preserve"> 0, 5349</w:t>
            </w:r>
            <w:r>
              <w:rPr>
                <w:b/>
                <w:bCs/>
                <w:i/>
                <w:iCs/>
                <w:sz w:val="20"/>
                <w:szCs w:val="20"/>
              </w:rPr>
              <w:t>.</w:t>
            </w:r>
          </w:p>
          <w:p w:rsidR="00BB7170" w:rsidRDefault="00BB7170" w:rsidP="00BB7170">
            <w:pPr>
              <w:spacing w:before="100" w:beforeAutospacing="1" w:after="100" w:afterAutospacing="1" w:line="360" w:lineRule="auto"/>
              <w:jc w:val="both"/>
              <w:rPr>
                <w:b/>
                <w:bCs/>
                <w:i/>
                <w:iCs/>
                <w:sz w:val="20"/>
                <w:szCs w:val="20"/>
                <w:lang w:bidi="ar-EG"/>
              </w:rPr>
            </w:pPr>
            <w:r>
              <w:rPr>
                <w:b/>
                <w:bCs/>
                <w:i/>
                <w:iCs/>
                <w:sz w:val="20"/>
                <w:szCs w:val="20"/>
                <w:lang w:bidi="ar-EG"/>
              </w:rPr>
              <w:t>Ethical considerations:</w:t>
            </w:r>
          </w:p>
          <w:p w:rsidR="00BB7170" w:rsidRDefault="00BB7170" w:rsidP="00BB7170">
            <w:pPr>
              <w:spacing w:before="100" w:beforeAutospacing="1" w:after="100" w:afterAutospacing="1" w:line="360" w:lineRule="auto"/>
              <w:ind w:firstLine="720"/>
              <w:jc w:val="both"/>
              <w:rPr>
                <w:sz w:val="20"/>
                <w:szCs w:val="20"/>
                <w:lang w:bidi="ar-EG"/>
              </w:rPr>
            </w:pPr>
            <w:r>
              <w:rPr>
                <w:sz w:val="20"/>
                <w:szCs w:val="20"/>
              </w:rPr>
              <w:t>A written</w:t>
            </w:r>
            <w:r w:rsidRPr="004254D7">
              <w:rPr>
                <w:sz w:val="20"/>
                <w:szCs w:val="20"/>
              </w:rPr>
              <w:t xml:space="preserve"> letter was issued from the Dean of Faculty of Nursing, </w:t>
            </w:r>
            <w:proofErr w:type="spellStart"/>
            <w:r w:rsidRPr="004254D7">
              <w:rPr>
                <w:sz w:val="20"/>
                <w:szCs w:val="20"/>
              </w:rPr>
              <w:t>Benha</w:t>
            </w:r>
            <w:proofErr w:type="spellEnd"/>
            <w:r w:rsidRPr="004254D7">
              <w:rPr>
                <w:sz w:val="20"/>
                <w:szCs w:val="20"/>
              </w:rPr>
              <w:t xml:space="preserve"> University to obtain the approval for data collection from the Psychiatric Mental hospital and  then from the General </w:t>
            </w:r>
            <w:proofErr w:type="spellStart"/>
            <w:r w:rsidRPr="004254D7">
              <w:rPr>
                <w:sz w:val="20"/>
                <w:szCs w:val="20"/>
              </w:rPr>
              <w:t>Secrtraite</w:t>
            </w:r>
            <w:proofErr w:type="spellEnd"/>
            <w:r w:rsidRPr="004254D7">
              <w:rPr>
                <w:sz w:val="20"/>
                <w:szCs w:val="20"/>
              </w:rPr>
              <w:t>. The objectives and the nature of the study were explained and then it was possible to carry out the study with minimum resistance</w:t>
            </w:r>
            <w:r>
              <w:rPr>
                <w:b/>
                <w:bCs/>
                <w:i/>
                <w:iCs/>
                <w:sz w:val="20"/>
                <w:szCs w:val="20"/>
                <w:lang w:bidi="ar-EG"/>
              </w:rPr>
              <w:t xml:space="preserve"> </w:t>
            </w:r>
            <w:r>
              <w:rPr>
                <w:sz w:val="20"/>
                <w:szCs w:val="20"/>
                <w:lang w:bidi="ar-EG"/>
              </w:rPr>
              <w:t>.</w:t>
            </w:r>
          </w:p>
          <w:p w:rsidR="00BB7170" w:rsidRDefault="00BB7170" w:rsidP="00BB7170">
            <w:pPr>
              <w:spacing w:before="100" w:beforeAutospacing="1" w:after="100" w:afterAutospacing="1" w:line="360" w:lineRule="auto"/>
              <w:jc w:val="both"/>
              <w:rPr>
                <w:sz w:val="28"/>
                <w:szCs w:val="28"/>
              </w:rPr>
            </w:pPr>
            <w:r w:rsidRPr="00DC7E0B">
              <w:rPr>
                <w:sz w:val="20"/>
                <w:szCs w:val="20"/>
                <w:lang w:bidi="ar-EG"/>
              </w:rPr>
              <w:t>Before conducting the study, patients were assured that the data will be collected from the questionnaires will remain confidential and that no personal identification was needed by any means. Patients were informed that they could refuse to participate in the study, or withdraw from it at any time and then acceptance of them to participate in the study was</w:t>
            </w:r>
            <w:r>
              <w:rPr>
                <w:sz w:val="20"/>
                <w:szCs w:val="20"/>
                <w:lang w:bidi="ar-EG"/>
              </w:rPr>
              <w:t xml:space="preserve"> taken through written consent. </w:t>
            </w:r>
            <w:r w:rsidRPr="00DC7E0B">
              <w:rPr>
                <w:b/>
                <w:bCs/>
                <w:i/>
                <w:iCs/>
                <w:sz w:val="20"/>
                <w:szCs w:val="20"/>
              </w:rPr>
              <w:t>The operational design</w:t>
            </w:r>
            <w:r w:rsidRPr="00DC7E0B">
              <w:rPr>
                <w:sz w:val="20"/>
                <w:szCs w:val="20"/>
              </w:rPr>
              <w:t xml:space="preserve"> describes the pilot study, and field work</w:t>
            </w:r>
          </w:p>
          <w:p w:rsidR="00BB7170" w:rsidRDefault="00BB7170" w:rsidP="00BB7170">
            <w:pPr>
              <w:spacing w:before="100" w:beforeAutospacing="1" w:after="100" w:afterAutospacing="1" w:line="360" w:lineRule="auto"/>
              <w:jc w:val="both"/>
              <w:rPr>
                <w:sz w:val="28"/>
                <w:szCs w:val="28"/>
              </w:rPr>
            </w:pPr>
            <w:r w:rsidRPr="00DC7E0B">
              <w:rPr>
                <w:b/>
                <w:bCs/>
                <w:sz w:val="20"/>
                <w:szCs w:val="20"/>
              </w:rPr>
              <w:t>Pilot study:</w:t>
            </w:r>
          </w:p>
          <w:p w:rsidR="00BB7170" w:rsidRDefault="00BB7170" w:rsidP="00BB7170">
            <w:pPr>
              <w:spacing w:before="100" w:beforeAutospacing="1" w:after="100" w:afterAutospacing="1" w:line="360" w:lineRule="auto"/>
              <w:jc w:val="both"/>
              <w:rPr>
                <w:sz w:val="28"/>
                <w:szCs w:val="28"/>
              </w:rPr>
            </w:pPr>
            <w:r w:rsidRPr="00DC7E0B">
              <w:rPr>
                <w:sz w:val="20"/>
                <w:szCs w:val="20"/>
              </w:rPr>
              <w:t xml:space="preserve">After the tools have been designed, they were tested through a pilot study, which was done before embarking on the field </w:t>
            </w:r>
          </w:p>
          <w:p w:rsidR="00BB7170" w:rsidRPr="00DC7E0B" w:rsidRDefault="00BB7170" w:rsidP="00BB7170">
            <w:pPr>
              <w:tabs>
                <w:tab w:val="left" w:pos="1758"/>
              </w:tabs>
              <w:spacing w:before="100" w:beforeAutospacing="1" w:after="100" w:afterAutospacing="1" w:line="360" w:lineRule="auto"/>
              <w:jc w:val="both"/>
              <w:rPr>
                <w:b/>
                <w:bCs/>
                <w:i/>
                <w:iCs/>
                <w:sz w:val="20"/>
                <w:szCs w:val="20"/>
                <w:lang w:bidi="ar-EG"/>
              </w:rPr>
            </w:pPr>
          </w:p>
        </w:tc>
        <w:tc>
          <w:tcPr>
            <w:tcW w:w="4854" w:type="dxa"/>
          </w:tcPr>
          <w:p w:rsidR="00BB7170" w:rsidRDefault="00BB7170" w:rsidP="00BB7170">
            <w:pPr>
              <w:tabs>
                <w:tab w:val="right" w:pos="3828"/>
                <w:tab w:val="right" w:pos="4428"/>
              </w:tabs>
              <w:spacing w:before="100" w:beforeAutospacing="1" w:after="100" w:afterAutospacing="1" w:line="360" w:lineRule="auto"/>
              <w:ind w:right="317"/>
              <w:jc w:val="both"/>
              <w:rPr>
                <w:b/>
                <w:bCs/>
                <w:sz w:val="20"/>
                <w:szCs w:val="20"/>
              </w:rPr>
            </w:pPr>
          </w:p>
          <w:p w:rsidR="003D08E6" w:rsidRDefault="003D08E6" w:rsidP="003D08E6">
            <w:pPr>
              <w:tabs>
                <w:tab w:val="right" w:pos="3828"/>
              </w:tabs>
              <w:spacing w:line="360" w:lineRule="auto"/>
              <w:ind w:right="317"/>
              <w:jc w:val="both"/>
              <w:rPr>
                <w:b/>
                <w:bCs/>
                <w:sz w:val="20"/>
                <w:szCs w:val="20"/>
              </w:rPr>
            </w:pPr>
          </w:p>
          <w:p w:rsidR="003D08E6" w:rsidRDefault="003D08E6" w:rsidP="003D08E6">
            <w:pPr>
              <w:tabs>
                <w:tab w:val="right" w:pos="3828"/>
              </w:tabs>
              <w:spacing w:line="360" w:lineRule="auto"/>
              <w:ind w:right="317"/>
              <w:jc w:val="both"/>
              <w:rPr>
                <w:sz w:val="20"/>
                <w:szCs w:val="20"/>
              </w:rPr>
            </w:pPr>
            <w:r w:rsidRPr="004254D7">
              <w:rPr>
                <w:sz w:val="20"/>
                <w:szCs w:val="20"/>
              </w:rPr>
              <w:t>methods, ways of coping with hallucinations, delusions  and  ways of adaptation with stress.</w:t>
            </w:r>
          </w:p>
          <w:p w:rsidR="00BB7170" w:rsidRPr="004254D7" w:rsidRDefault="00BB7170" w:rsidP="003D08E6">
            <w:pPr>
              <w:tabs>
                <w:tab w:val="right" w:pos="3828"/>
              </w:tabs>
              <w:spacing w:line="360" w:lineRule="auto"/>
              <w:ind w:right="317"/>
              <w:jc w:val="both"/>
              <w:rPr>
                <w:sz w:val="20"/>
                <w:szCs w:val="20"/>
              </w:rPr>
            </w:pPr>
            <w:r w:rsidRPr="00123F48">
              <w:rPr>
                <w:b/>
                <w:bCs/>
                <w:sz w:val="20"/>
                <w:szCs w:val="20"/>
              </w:rPr>
              <w:t xml:space="preserve">Tool two: </w:t>
            </w:r>
            <w:r w:rsidRPr="0098157C">
              <w:rPr>
                <w:sz w:val="20"/>
                <w:szCs w:val="20"/>
              </w:rPr>
              <w:t xml:space="preserve">Drug Attitude Inventory; (DAI-30) </w:t>
            </w:r>
            <w:r w:rsidRPr="000074B5">
              <w:rPr>
                <w:b/>
                <w:bCs/>
                <w:i/>
                <w:iCs/>
                <w:sz w:val="20"/>
                <w:szCs w:val="20"/>
              </w:rPr>
              <w:t>(Hogan et al, 1983):</w:t>
            </w:r>
            <w:r w:rsidR="003D08E6">
              <w:rPr>
                <w:sz w:val="20"/>
                <w:szCs w:val="20"/>
              </w:rPr>
              <w:t xml:space="preserve"> </w:t>
            </w:r>
            <w:r w:rsidRPr="0098157C">
              <w:rPr>
                <w:sz w:val="20"/>
                <w:szCs w:val="20"/>
              </w:rPr>
              <w:t>The DAI consists of a questionnaire that is completed by the patient. It includes a series of questions, each with true/false answers, pertaining to various aspects of the patient's perceptions and experiences of treatment. The original scale consists of 30 questions. The patient should be asked to read each statement in the questionnaire and decide whether they believe it to be true or false as applied to their own experience with medications.</w:t>
            </w:r>
          </w:p>
          <w:p w:rsidR="00BB7170" w:rsidRDefault="00BB7170" w:rsidP="00BB7170">
            <w:pPr>
              <w:tabs>
                <w:tab w:val="right" w:pos="3828"/>
                <w:tab w:val="right" w:pos="4428"/>
              </w:tabs>
              <w:spacing w:before="100" w:beforeAutospacing="1" w:after="100" w:afterAutospacing="1" w:line="360" w:lineRule="auto"/>
              <w:ind w:right="317"/>
              <w:jc w:val="both"/>
              <w:rPr>
                <w:sz w:val="20"/>
                <w:szCs w:val="20"/>
              </w:rPr>
            </w:pPr>
            <w:r w:rsidRPr="00123F48">
              <w:rPr>
                <w:b/>
                <w:bCs/>
                <w:sz w:val="20"/>
                <w:szCs w:val="20"/>
              </w:rPr>
              <w:t>Tool Three:</w:t>
            </w:r>
            <w:r w:rsidRPr="0098157C">
              <w:rPr>
                <w:sz w:val="20"/>
                <w:szCs w:val="20"/>
              </w:rPr>
              <w:t xml:space="preserve"> The Psychoeducational intervention program to prevent relapse among the schizophrenic patients</w:t>
            </w:r>
            <w:r w:rsidRPr="004254D7">
              <w:rPr>
                <w:sz w:val="20"/>
                <w:szCs w:val="20"/>
              </w:rPr>
              <w:t>: it is consists of 12 sessions, which implemented as 2 sessions/ week. Each session lasted from 60-90 minutes.</w:t>
            </w:r>
          </w:p>
          <w:p w:rsidR="00BB7170" w:rsidRDefault="00BB7170" w:rsidP="00BB7170">
            <w:pPr>
              <w:tabs>
                <w:tab w:val="right" w:pos="3828"/>
                <w:tab w:val="right" w:pos="4428"/>
              </w:tabs>
              <w:spacing w:before="100" w:beforeAutospacing="1" w:after="100" w:afterAutospacing="1" w:line="360" w:lineRule="auto"/>
              <w:ind w:right="743"/>
              <w:jc w:val="both"/>
              <w:rPr>
                <w:sz w:val="20"/>
                <w:szCs w:val="20"/>
              </w:rPr>
            </w:pPr>
            <w:r w:rsidRPr="00123F48">
              <w:rPr>
                <w:b/>
                <w:bCs/>
                <w:sz w:val="20"/>
                <w:szCs w:val="20"/>
              </w:rPr>
              <w:t>Method</w:t>
            </w:r>
          </w:p>
          <w:p w:rsidR="00BB7170" w:rsidRPr="003D08E6" w:rsidRDefault="00BB7170" w:rsidP="003D20B3">
            <w:pPr>
              <w:spacing w:before="100" w:beforeAutospacing="1" w:after="100" w:afterAutospacing="1" w:line="360" w:lineRule="auto"/>
              <w:jc w:val="both"/>
              <w:rPr>
                <w:b/>
                <w:bCs/>
                <w:sz w:val="20"/>
                <w:szCs w:val="20"/>
              </w:rPr>
            </w:pPr>
            <w:r w:rsidRPr="0098157C">
              <w:rPr>
                <w:sz w:val="20"/>
                <w:szCs w:val="20"/>
              </w:rPr>
              <w:t xml:space="preserve"> </w:t>
            </w:r>
            <w:r w:rsidRPr="00123F48">
              <w:rPr>
                <w:sz w:val="20"/>
                <w:szCs w:val="20"/>
                <w:lang w:bidi="ar-EG"/>
              </w:rPr>
              <w:t>Tools (1) and (3) were developed by the researcher based on the literature review</w:t>
            </w:r>
            <w:r w:rsidR="003D20B3">
              <w:rPr>
                <w:sz w:val="20"/>
                <w:szCs w:val="20"/>
                <w:lang w:bidi="ar-EG"/>
              </w:rPr>
              <w:t>, translated and retranslated.</w:t>
            </w:r>
            <w:r w:rsidRPr="00123F48">
              <w:rPr>
                <w:sz w:val="20"/>
                <w:szCs w:val="20"/>
                <w:lang w:bidi="ar-EG"/>
              </w:rPr>
              <w:t xml:space="preserve">. Tools (1) and (2) were translated by the researcher into Arabic. </w:t>
            </w:r>
            <w:r w:rsidRPr="00123F48">
              <w:rPr>
                <w:b/>
                <w:bCs/>
                <w:sz w:val="20"/>
                <w:szCs w:val="20"/>
              </w:rPr>
              <w:t>Content Validity:</w:t>
            </w:r>
            <w:r w:rsidR="003D08E6">
              <w:rPr>
                <w:b/>
                <w:bCs/>
                <w:sz w:val="20"/>
                <w:szCs w:val="20"/>
              </w:rPr>
              <w:t xml:space="preserve">  </w:t>
            </w:r>
            <w:r w:rsidRPr="00123F48">
              <w:rPr>
                <w:sz w:val="20"/>
                <w:szCs w:val="20"/>
              </w:rPr>
              <w:t xml:space="preserve">Validity of  tools was done by a group of (5) experts. Two of them are specialized in the Psychiatric medicine and  the other three are specialized in the psychiatric </w:t>
            </w:r>
            <w:r w:rsidR="001A3A27" w:rsidRPr="00DC7E0B">
              <w:rPr>
                <w:sz w:val="20"/>
                <w:szCs w:val="20"/>
              </w:rPr>
              <w:t>field to</w:t>
            </w:r>
            <w:r w:rsidR="001A3A27">
              <w:rPr>
                <w:sz w:val="20"/>
                <w:szCs w:val="20"/>
              </w:rPr>
              <w:t xml:space="preserve"> check the relevancy,</w:t>
            </w:r>
            <w:r w:rsidR="003D08E6">
              <w:rPr>
                <w:sz w:val="20"/>
                <w:szCs w:val="20"/>
              </w:rPr>
              <w:t xml:space="preserve"> </w:t>
            </w:r>
            <w:r w:rsidR="003D20B3">
              <w:rPr>
                <w:sz w:val="20"/>
                <w:szCs w:val="20"/>
              </w:rPr>
              <w:t xml:space="preserve">comprehensiveness. </w:t>
            </w:r>
            <w:r w:rsidR="001A3A27" w:rsidRPr="00DC7E0B">
              <w:rPr>
                <w:sz w:val="20"/>
                <w:szCs w:val="20"/>
              </w:rPr>
              <w:t>According to their opinions, modifications were done and the final form was developed. The modification were (modify some words to give the right meaning of the phrase, added some phrases or questions. For example, methods used in the treatment of schizophrenia added seclusion and restraints  and causes of relapse added overloaded stress. The questionnaire consisted of questions in the form of close ended questions</w:t>
            </w:r>
            <w:r w:rsidR="001A3A27">
              <w:rPr>
                <w:sz w:val="20"/>
                <w:szCs w:val="20"/>
              </w:rPr>
              <w:t>.</w:t>
            </w:r>
            <w:r w:rsidR="001A3A27">
              <w:rPr>
                <w:rFonts w:cs="Times"/>
                <w:sz w:val="20"/>
                <w:szCs w:val="20"/>
              </w:rPr>
              <w:t xml:space="preserve"> </w:t>
            </w:r>
            <w:r w:rsidR="001A3A27" w:rsidRPr="00DC7E0B">
              <w:rPr>
                <w:rFonts w:cs="Times"/>
                <w:sz w:val="20"/>
                <w:szCs w:val="20"/>
              </w:rPr>
              <w:t>The experts were asked to evaluate tools' relevance and</w:t>
            </w:r>
            <w:r w:rsidR="001A3A27">
              <w:rPr>
                <w:sz w:val="28"/>
                <w:szCs w:val="28"/>
                <w:lang w:bidi="ar-EG"/>
              </w:rPr>
              <w:t xml:space="preserve"> </w:t>
            </w:r>
            <w:r w:rsidRPr="00DC7E0B">
              <w:rPr>
                <w:sz w:val="20"/>
                <w:szCs w:val="20"/>
              </w:rPr>
              <w:t>to check the</w:t>
            </w:r>
            <w:r w:rsidRPr="00DC7E0B">
              <w:rPr>
                <w:sz w:val="20"/>
                <w:szCs w:val="20"/>
                <w:lang w:bidi="ar-EG"/>
              </w:rPr>
              <w:t xml:space="preserve"> clarity and feasibility of designed tools and to estimate the time needed to complete its items. It was carried out on 6 patients, who were schizophrenic patients excluded from the main study sample. According to the result of the pilot study, no changes were required</w:t>
            </w:r>
            <w:r>
              <w:rPr>
                <w:sz w:val="28"/>
                <w:szCs w:val="28"/>
                <w:lang w:bidi="ar-EG"/>
              </w:rPr>
              <w:t>.</w:t>
            </w:r>
          </w:p>
          <w:p w:rsidR="00BB7170" w:rsidRPr="0098157C" w:rsidRDefault="00BB7170" w:rsidP="001A3A27">
            <w:pPr>
              <w:tabs>
                <w:tab w:val="right" w:pos="3828"/>
                <w:tab w:val="right" w:pos="4428"/>
              </w:tabs>
              <w:spacing w:before="100" w:beforeAutospacing="1" w:after="100" w:afterAutospacing="1" w:line="360" w:lineRule="auto"/>
              <w:ind w:right="317"/>
              <w:jc w:val="both"/>
              <w:rPr>
                <w:sz w:val="20"/>
                <w:szCs w:val="20"/>
              </w:rPr>
            </w:pPr>
            <w:r w:rsidRPr="004254D7">
              <w:rPr>
                <w:sz w:val="20"/>
                <w:szCs w:val="20"/>
              </w:rPr>
              <w:t xml:space="preserve"> </w:t>
            </w:r>
            <w:r w:rsidRPr="00DC7E0B">
              <w:rPr>
                <w:sz w:val="20"/>
                <w:szCs w:val="20"/>
              </w:rPr>
              <w:t xml:space="preserve"> </w:t>
            </w:r>
          </w:p>
        </w:tc>
      </w:tr>
    </w:tbl>
    <w:tbl>
      <w:tblPr>
        <w:tblStyle w:val="TableGrid"/>
        <w:tblpPr w:leftFromText="180" w:rightFromText="180" w:vertAnchor="text" w:horzAnchor="margin" w:tblpXSpec="center" w:tblpY="-66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2C088E" w:rsidRPr="001A3A27" w:rsidTr="00F9679E">
        <w:trPr>
          <w:trHeight w:val="14416"/>
        </w:trPr>
        <w:tc>
          <w:tcPr>
            <w:tcW w:w="5495" w:type="dxa"/>
          </w:tcPr>
          <w:p w:rsidR="002C088E" w:rsidRDefault="002C088E" w:rsidP="002C088E">
            <w:pPr>
              <w:spacing w:before="100" w:beforeAutospacing="1" w:after="100" w:afterAutospacing="1" w:line="360" w:lineRule="auto"/>
              <w:ind w:right="600"/>
              <w:jc w:val="both"/>
              <w:rPr>
                <w:b/>
                <w:bCs/>
                <w:sz w:val="20"/>
                <w:szCs w:val="20"/>
              </w:rPr>
            </w:pPr>
            <w:r w:rsidRPr="001A3A27">
              <w:rPr>
                <w:b/>
                <w:bCs/>
                <w:sz w:val="20"/>
                <w:szCs w:val="20"/>
              </w:rPr>
              <w:lastRenderedPageBreak/>
              <w:t>Reliability of the tools:</w:t>
            </w:r>
          </w:p>
          <w:p w:rsidR="002C088E" w:rsidRPr="002C088E" w:rsidRDefault="002C088E" w:rsidP="002C088E">
            <w:pPr>
              <w:spacing w:before="100" w:beforeAutospacing="1" w:after="100" w:afterAutospacing="1" w:line="360" w:lineRule="auto"/>
              <w:ind w:right="600"/>
              <w:jc w:val="both"/>
              <w:rPr>
                <w:b/>
                <w:bCs/>
                <w:sz w:val="20"/>
                <w:szCs w:val="20"/>
              </w:rPr>
            </w:pPr>
            <w:r w:rsidRPr="001A3A27">
              <w:rPr>
                <w:sz w:val="20"/>
                <w:szCs w:val="20"/>
              </w:rPr>
              <w:t>Reliability statistics of the developed tool (knowledge of schizophrenic patients about schizophrenia and relapse was:</w:t>
            </w:r>
            <w:r w:rsidRPr="001A3A27">
              <w:rPr>
                <w:sz w:val="20"/>
                <w:szCs w:val="20"/>
                <w:lang w:bidi="ar-EG"/>
              </w:rPr>
              <w:t xml:space="preserve"> 0, 5349</w:t>
            </w:r>
          </w:p>
          <w:p w:rsidR="002C088E" w:rsidRPr="001A3A27" w:rsidRDefault="002C088E" w:rsidP="002C088E">
            <w:pPr>
              <w:spacing w:before="100" w:beforeAutospacing="1" w:after="100" w:afterAutospacing="1" w:line="360" w:lineRule="auto"/>
              <w:ind w:right="600"/>
              <w:jc w:val="both"/>
              <w:rPr>
                <w:b/>
                <w:bCs/>
                <w:i/>
                <w:iCs/>
                <w:sz w:val="20"/>
                <w:szCs w:val="20"/>
              </w:rPr>
            </w:pPr>
            <w:r w:rsidRPr="001A3A27">
              <w:rPr>
                <w:b/>
                <w:bCs/>
                <w:i/>
                <w:iCs/>
                <w:sz w:val="20"/>
                <w:szCs w:val="20"/>
                <w:lang w:bidi="ar-EG"/>
              </w:rPr>
              <w:t>Ethical considerations:</w:t>
            </w:r>
          </w:p>
          <w:p w:rsidR="002C088E" w:rsidRPr="001A3A27" w:rsidRDefault="002C088E" w:rsidP="002C088E">
            <w:pPr>
              <w:spacing w:before="100" w:beforeAutospacing="1" w:after="100" w:afterAutospacing="1" w:line="360" w:lineRule="auto"/>
              <w:ind w:right="600" w:firstLine="176"/>
              <w:jc w:val="both"/>
              <w:rPr>
                <w:sz w:val="20"/>
                <w:szCs w:val="20"/>
                <w:lang w:bidi="ar-EG"/>
              </w:rPr>
            </w:pPr>
            <w:r w:rsidRPr="001A3A27">
              <w:rPr>
                <w:sz w:val="20"/>
                <w:szCs w:val="20"/>
                <w:lang w:bidi="ar-EG"/>
              </w:rPr>
              <w:t xml:space="preserve">A written letter was issued from the Dean of Faculty of Nursing, </w:t>
            </w:r>
            <w:proofErr w:type="spellStart"/>
            <w:r w:rsidRPr="001A3A27">
              <w:rPr>
                <w:sz w:val="20"/>
                <w:szCs w:val="20"/>
                <w:lang w:bidi="ar-EG"/>
              </w:rPr>
              <w:t>Benha</w:t>
            </w:r>
            <w:proofErr w:type="spellEnd"/>
            <w:r w:rsidRPr="001A3A27">
              <w:rPr>
                <w:sz w:val="20"/>
                <w:szCs w:val="20"/>
                <w:lang w:bidi="ar-EG"/>
              </w:rPr>
              <w:t xml:space="preserve"> University to obtain the approval for data collection from the Psychiatric Mental hospital  and  then from the General </w:t>
            </w:r>
            <w:proofErr w:type="spellStart"/>
            <w:r w:rsidRPr="001A3A27">
              <w:rPr>
                <w:sz w:val="20"/>
                <w:szCs w:val="20"/>
                <w:lang w:bidi="ar-EG"/>
              </w:rPr>
              <w:t>Secrtraite</w:t>
            </w:r>
            <w:proofErr w:type="spellEnd"/>
            <w:r w:rsidRPr="001A3A27">
              <w:rPr>
                <w:sz w:val="20"/>
                <w:szCs w:val="20"/>
                <w:lang w:bidi="ar-EG"/>
              </w:rPr>
              <w:t>. The objectives and the nature of the study were explained and then it was possible to carry out the study with minimum resistance.</w:t>
            </w:r>
          </w:p>
          <w:p w:rsidR="002C088E" w:rsidRPr="001A3A27" w:rsidRDefault="002C088E" w:rsidP="002C088E">
            <w:pPr>
              <w:tabs>
                <w:tab w:val="right" w:pos="4854"/>
              </w:tabs>
              <w:spacing w:before="100" w:beforeAutospacing="1" w:after="100" w:afterAutospacing="1" w:line="360" w:lineRule="auto"/>
              <w:ind w:right="600" w:firstLine="176"/>
              <w:jc w:val="both"/>
              <w:rPr>
                <w:sz w:val="20"/>
                <w:szCs w:val="20"/>
              </w:rPr>
            </w:pPr>
            <w:r w:rsidRPr="001A3A27">
              <w:rPr>
                <w:sz w:val="20"/>
                <w:szCs w:val="20"/>
                <w:lang w:bidi="ar-EG"/>
              </w:rPr>
              <w:t xml:space="preserve">Before conducting the study, patients were assured that the data will be collected from the questionnaires will remain confidential and that no personal identification was needed by any means. Patients were informed that they could refuse to participate in the study, or withdraw from it at any time and then acceptance of them to participate in the study was taken through written consent (Appendix IV). </w:t>
            </w:r>
            <w:r w:rsidRPr="001A3A27">
              <w:rPr>
                <w:b/>
                <w:bCs/>
                <w:i/>
                <w:iCs/>
                <w:sz w:val="20"/>
                <w:szCs w:val="20"/>
              </w:rPr>
              <w:t>The operational design</w:t>
            </w:r>
            <w:r w:rsidRPr="001A3A27">
              <w:rPr>
                <w:sz w:val="20"/>
                <w:szCs w:val="20"/>
              </w:rPr>
              <w:t xml:space="preserve"> describes the pilot study, and field work</w:t>
            </w:r>
          </w:p>
          <w:p w:rsidR="002C088E" w:rsidRPr="001A3A27" w:rsidRDefault="002C088E" w:rsidP="002C088E">
            <w:pPr>
              <w:tabs>
                <w:tab w:val="right" w:pos="4854"/>
              </w:tabs>
              <w:spacing w:before="100" w:beforeAutospacing="1" w:after="100" w:afterAutospacing="1" w:line="360" w:lineRule="auto"/>
              <w:ind w:right="600"/>
              <w:jc w:val="both"/>
              <w:rPr>
                <w:b/>
                <w:bCs/>
                <w:sz w:val="20"/>
                <w:szCs w:val="20"/>
              </w:rPr>
            </w:pPr>
            <w:r w:rsidRPr="001A3A27">
              <w:rPr>
                <w:b/>
                <w:bCs/>
                <w:sz w:val="20"/>
                <w:szCs w:val="20"/>
              </w:rPr>
              <w:t>Pilot study:</w:t>
            </w:r>
          </w:p>
          <w:p w:rsidR="002C088E" w:rsidRPr="001A3A27" w:rsidRDefault="002C088E" w:rsidP="002C088E">
            <w:pPr>
              <w:tabs>
                <w:tab w:val="right" w:pos="4854"/>
              </w:tabs>
              <w:spacing w:before="100" w:beforeAutospacing="1" w:after="100" w:afterAutospacing="1" w:line="360" w:lineRule="auto"/>
              <w:ind w:right="600"/>
              <w:jc w:val="both"/>
              <w:rPr>
                <w:sz w:val="20"/>
                <w:szCs w:val="20"/>
                <w:lang w:bidi="ar-EG"/>
              </w:rPr>
            </w:pPr>
            <w:r w:rsidRPr="001A3A27">
              <w:rPr>
                <w:sz w:val="20"/>
                <w:szCs w:val="20"/>
              </w:rPr>
              <w:t>After the tools have been designed, they were tested through a pilot study, which was done before embarking on the field work to check the</w:t>
            </w:r>
            <w:r w:rsidRPr="001A3A27">
              <w:rPr>
                <w:sz w:val="20"/>
                <w:szCs w:val="20"/>
                <w:lang w:bidi="ar-EG"/>
              </w:rPr>
              <w:t xml:space="preserve"> clarity and feasibility of designed tools and to estimate the time needed to complete its items. It was carried out on 6 patients, who were </w:t>
            </w:r>
            <w:r w:rsidR="003D20B3" w:rsidRPr="00955C6A">
              <w:rPr>
                <w:rFonts w:ascii="TimesNewRoman" w:hAnsi="TimesNewRoman" w:cs="TimesNewRoman"/>
                <w:sz w:val="20"/>
                <w:szCs w:val="20"/>
              </w:rPr>
              <w:t xml:space="preserve"> 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A3A27">
              <w:rPr>
                <w:sz w:val="20"/>
                <w:szCs w:val="20"/>
                <w:lang w:bidi="ar-EG"/>
              </w:rPr>
              <w:t xml:space="preserve">excluded from the main study sample. According to the result of the pilot study, no changes were required. </w:t>
            </w:r>
          </w:p>
          <w:p w:rsidR="002C088E" w:rsidRPr="001A3A27" w:rsidRDefault="002C088E" w:rsidP="002C088E">
            <w:pPr>
              <w:spacing w:line="360" w:lineRule="auto"/>
              <w:ind w:right="459"/>
              <w:jc w:val="both"/>
              <w:rPr>
                <w:b/>
                <w:bCs/>
                <w:sz w:val="20"/>
                <w:szCs w:val="20"/>
                <w:lang w:bidi="ar-EG"/>
              </w:rPr>
            </w:pPr>
            <w:r w:rsidRPr="001A3A27">
              <w:rPr>
                <w:b/>
                <w:bCs/>
                <w:sz w:val="20"/>
                <w:szCs w:val="20"/>
                <w:lang w:bidi="ar-EG"/>
              </w:rPr>
              <w:t>Field work</w:t>
            </w:r>
          </w:p>
          <w:p w:rsidR="002C088E" w:rsidRPr="00757252" w:rsidRDefault="002C088E" w:rsidP="00757252">
            <w:pPr>
              <w:spacing w:line="360" w:lineRule="auto"/>
              <w:ind w:right="459"/>
              <w:jc w:val="both"/>
              <w:rPr>
                <w:b/>
                <w:bCs/>
                <w:i/>
                <w:iCs/>
                <w:sz w:val="20"/>
                <w:szCs w:val="20"/>
                <w:lang w:bidi="ar-EG"/>
              </w:rPr>
            </w:pPr>
            <w:r w:rsidRPr="001A3A27">
              <w:rPr>
                <w:b/>
                <w:bCs/>
                <w:i/>
                <w:iCs/>
                <w:sz w:val="20"/>
                <w:szCs w:val="20"/>
                <w:lang w:bidi="ar-EG"/>
              </w:rPr>
              <w:t xml:space="preserve">The actual study was divided into three phases: </w:t>
            </w:r>
            <w:r w:rsidRPr="001A3A27">
              <w:rPr>
                <w:b/>
                <w:bCs/>
                <w:i/>
                <w:iCs/>
                <w:sz w:val="20"/>
                <w:szCs w:val="20"/>
                <w:u w:val="single"/>
                <w:lang w:bidi="ar-EG"/>
              </w:rPr>
              <w:t>Phase (1):</w:t>
            </w:r>
            <w:r w:rsidRPr="001A3A27">
              <w:rPr>
                <w:sz w:val="20"/>
                <w:szCs w:val="20"/>
                <w:lang w:bidi="ar-EG"/>
              </w:rPr>
              <w:t xml:space="preserve"> The researcher reviewed all the schizophrenic inpatients records in order to choose those who meet the inclusion </w:t>
            </w:r>
            <w:r>
              <w:rPr>
                <w:sz w:val="20"/>
                <w:szCs w:val="20"/>
                <w:lang w:bidi="ar-EG"/>
              </w:rPr>
              <w:t xml:space="preserve"> criteria. </w:t>
            </w:r>
            <w:r w:rsidRPr="001A3A27">
              <w:rPr>
                <w:sz w:val="20"/>
                <w:szCs w:val="20"/>
                <w:lang w:bidi="ar-EG"/>
              </w:rPr>
              <w:t>Before starting the interview, a written consent was obtained from each patient after the explanation of the study</w:t>
            </w:r>
            <w:r w:rsidRPr="001A3A27">
              <w:rPr>
                <w:rFonts w:hint="cs"/>
                <w:sz w:val="20"/>
                <w:szCs w:val="20"/>
                <w:rtl/>
                <w:lang w:bidi="ar-EG"/>
              </w:rPr>
              <w:t>’</w:t>
            </w:r>
            <w:r w:rsidRPr="001A3A27">
              <w:rPr>
                <w:sz w:val="20"/>
                <w:szCs w:val="20"/>
                <w:lang w:bidi="ar-EG"/>
              </w:rPr>
              <w:t>s purpose.</w:t>
            </w:r>
          </w:p>
        </w:tc>
        <w:tc>
          <w:tcPr>
            <w:tcW w:w="4819" w:type="dxa"/>
          </w:tcPr>
          <w:p w:rsidR="002C088E" w:rsidRPr="001A3A27" w:rsidRDefault="002C088E" w:rsidP="002C088E">
            <w:pPr>
              <w:spacing w:line="360" w:lineRule="auto"/>
              <w:jc w:val="both"/>
              <w:rPr>
                <w:sz w:val="20"/>
                <w:szCs w:val="20"/>
                <w:lang w:bidi="ar-EG"/>
              </w:rPr>
            </w:pPr>
            <w:r w:rsidRPr="001A3A27">
              <w:rPr>
                <w:sz w:val="20"/>
                <w:szCs w:val="20"/>
                <w:lang w:bidi="ar-EG"/>
              </w:rPr>
              <w:t>Patients were interviewed using tools 1and 2 as pre-test.</w:t>
            </w:r>
            <w:r w:rsidRPr="001A3A27">
              <w:rPr>
                <w:sz w:val="20"/>
                <w:szCs w:val="20"/>
              </w:rPr>
              <w:t xml:space="preserve"> The interviewing schedule were filled by the researcher for each patient (pre-test) </w:t>
            </w:r>
            <w:r w:rsidRPr="001A3A27">
              <w:rPr>
                <w:sz w:val="20"/>
                <w:szCs w:val="20"/>
                <w:lang w:bidi="ar-EG"/>
              </w:rPr>
              <w:t>each  interview lasted 20-30minute depending on the patient</w:t>
            </w:r>
            <w:r w:rsidRPr="001A3A27">
              <w:rPr>
                <w:rFonts w:hint="cs"/>
                <w:sz w:val="20"/>
                <w:szCs w:val="20"/>
                <w:rtl/>
                <w:lang w:bidi="ar-EG"/>
              </w:rPr>
              <w:t>’</w:t>
            </w:r>
            <w:r w:rsidRPr="001A3A27">
              <w:rPr>
                <w:sz w:val="20"/>
                <w:szCs w:val="20"/>
                <w:lang w:bidi="ar-EG"/>
              </w:rPr>
              <w:t>s capacity to respond</w:t>
            </w:r>
            <w:r w:rsidRPr="001A3A27">
              <w:rPr>
                <w:sz w:val="20"/>
                <w:szCs w:val="20"/>
              </w:rPr>
              <w:t>. This process(pre-test) took two months .</w:t>
            </w:r>
          </w:p>
          <w:p w:rsidR="002C088E" w:rsidRPr="002C088E" w:rsidRDefault="002C088E" w:rsidP="002C088E">
            <w:pPr>
              <w:pStyle w:val="Heading1"/>
              <w:spacing w:before="0"/>
              <w:outlineLvl w:val="0"/>
              <w:rPr>
                <w:color w:val="000000" w:themeColor="text1"/>
                <w:sz w:val="20"/>
                <w:szCs w:val="20"/>
                <w:u w:val="single"/>
                <w:lang w:bidi="ar-EG"/>
              </w:rPr>
            </w:pPr>
            <w:r w:rsidRPr="002C088E">
              <w:rPr>
                <w:color w:val="000000" w:themeColor="text1"/>
                <w:sz w:val="20"/>
                <w:szCs w:val="20"/>
                <w:u w:val="single"/>
                <w:lang w:bidi="ar-EG"/>
              </w:rPr>
              <w:t xml:space="preserve">Phase (2): </w:t>
            </w:r>
          </w:p>
          <w:p w:rsidR="002C088E" w:rsidRPr="002C088E" w:rsidRDefault="002C088E" w:rsidP="002C088E">
            <w:pPr>
              <w:pStyle w:val="Heading1"/>
              <w:spacing w:before="0"/>
              <w:ind w:left="-284"/>
              <w:outlineLvl w:val="0"/>
              <w:rPr>
                <w:color w:val="000000" w:themeColor="text1"/>
                <w:sz w:val="20"/>
                <w:szCs w:val="20"/>
                <w:lang w:bidi="ar-EG"/>
              </w:rPr>
            </w:pPr>
            <w:r w:rsidRPr="002C088E">
              <w:rPr>
                <w:color w:val="000000" w:themeColor="text1"/>
                <w:sz w:val="20"/>
                <w:szCs w:val="20"/>
                <w:lang w:bidi="ar-EG"/>
              </w:rPr>
              <w:t>A-Program development</w:t>
            </w:r>
          </w:p>
          <w:p w:rsidR="002C088E" w:rsidRPr="001A3A27" w:rsidRDefault="002C088E" w:rsidP="002C088E">
            <w:pPr>
              <w:spacing w:line="360" w:lineRule="auto"/>
              <w:jc w:val="both"/>
              <w:rPr>
                <w:sz w:val="20"/>
                <w:szCs w:val="20"/>
                <w:lang w:bidi="ar-EG"/>
              </w:rPr>
            </w:pPr>
            <w:r w:rsidRPr="001A3A27">
              <w:rPr>
                <w:sz w:val="20"/>
                <w:szCs w:val="20"/>
                <w:lang w:bidi="ar-EG"/>
              </w:rPr>
              <w:t>Based on the results obtained from the previous phase (phase one), and review of the related literature, the psychoeducational intervention program was developed in order to provide the patients with knowledge about schizophrenia, relapse and importance of drug compliance.</w:t>
            </w:r>
          </w:p>
          <w:p w:rsidR="002C088E" w:rsidRPr="001A3A27" w:rsidRDefault="002C088E" w:rsidP="002C088E">
            <w:pPr>
              <w:pStyle w:val="Heading1"/>
              <w:spacing w:before="0"/>
              <w:ind w:left="-284"/>
              <w:outlineLvl w:val="0"/>
              <w:rPr>
                <w:sz w:val="20"/>
                <w:szCs w:val="20"/>
                <w:lang w:bidi="ar-EG"/>
              </w:rPr>
            </w:pPr>
            <w:r w:rsidRPr="001A3A27">
              <w:rPr>
                <w:sz w:val="20"/>
                <w:szCs w:val="20"/>
                <w:lang w:bidi="ar-EG"/>
              </w:rPr>
              <w:t xml:space="preserve">B- </w:t>
            </w:r>
            <w:r w:rsidRPr="002C088E">
              <w:rPr>
                <w:color w:val="000000" w:themeColor="text1"/>
                <w:sz w:val="20"/>
                <w:szCs w:val="20"/>
                <w:lang w:bidi="ar-EG"/>
              </w:rPr>
              <w:t>Program implementation</w:t>
            </w:r>
          </w:p>
          <w:p w:rsidR="002C088E" w:rsidRDefault="002C088E" w:rsidP="002C088E">
            <w:pPr>
              <w:spacing w:line="360" w:lineRule="auto"/>
              <w:jc w:val="both"/>
              <w:rPr>
                <w:sz w:val="20"/>
                <w:szCs w:val="20"/>
                <w:lang w:bidi="ar-EG"/>
              </w:rPr>
            </w:pPr>
            <w:r w:rsidRPr="001A3A27">
              <w:rPr>
                <w:sz w:val="20"/>
                <w:szCs w:val="20"/>
                <w:lang w:bidi="ar-EG"/>
              </w:rPr>
              <w:t xml:space="preserve">The psychoeducational intervention program was implemented to all the studied </w:t>
            </w:r>
            <w:r w:rsidR="003D20B3" w:rsidRPr="00955C6A">
              <w:rPr>
                <w:rFonts w:ascii="TimesNewRoman" w:hAnsi="TimesNewRoman" w:cs="TimesNewRoman"/>
                <w:sz w:val="20"/>
                <w:szCs w:val="20"/>
              </w:rPr>
              <w:t xml:space="preserve"> 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A3A27">
              <w:rPr>
                <w:sz w:val="20"/>
                <w:szCs w:val="20"/>
              </w:rPr>
              <w:t xml:space="preserve">(all voluntary admitted </w:t>
            </w:r>
            <w:r w:rsidR="003D20B3" w:rsidRPr="00955C6A">
              <w:rPr>
                <w:rFonts w:ascii="TimesNewRoman" w:hAnsi="TimesNewRoman" w:cs="TimesNewRoman"/>
                <w:sz w:val="20"/>
                <w:szCs w:val="20"/>
              </w:rPr>
              <w:t xml:space="preserve"> 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A3A27">
              <w:rPr>
                <w:sz w:val="20"/>
                <w:szCs w:val="20"/>
              </w:rPr>
              <w:t xml:space="preserve"> who were (60). The patients were classified into seven groups and each group composed of 7 to 10 patients.</w:t>
            </w:r>
            <w:r w:rsidRPr="001A3A27">
              <w:rPr>
                <w:sz w:val="20"/>
                <w:szCs w:val="20"/>
                <w:lang w:bidi="ar-EG"/>
              </w:rPr>
              <w:t xml:space="preserve"> The program was implemented in the form of sessions which lasted for about 60-90 minutes and 10 minutes for break. Each </w:t>
            </w:r>
            <w:r w:rsidRPr="001A3A27">
              <w:rPr>
                <w:sz w:val="20"/>
                <w:szCs w:val="20"/>
              </w:rPr>
              <w:t>group</w:t>
            </w:r>
            <w:r w:rsidRPr="001A3A27">
              <w:rPr>
                <w:sz w:val="20"/>
                <w:szCs w:val="20"/>
                <w:lang w:bidi="ar-EG"/>
              </w:rPr>
              <w:t xml:space="preserve"> attended 12 sessions, scheduled as 3 sessions per week for duration of about 4 weeks. The sessions of the psychoeducational intervention program were carried out during </w:t>
            </w:r>
            <w:r>
              <w:rPr>
                <w:sz w:val="20"/>
                <w:szCs w:val="20"/>
                <w:lang w:bidi="ar-EG"/>
              </w:rPr>
              <w:t xml:space="preserve">the period </w:t>
            </w:r>
            <w:r w:rsidRPr="001A3A27">
              <w:rPr>
                <w:sz w:val="20"/>
                <w:szCs w:val="20"/>
                <w:lang w:bidi="ar-EG"/>
              </w:rPr>
              <w:t>from the beginning of  January 2013 to the end of July 2014.</w:t>
            </w:r>
          </w:p>
          <w:p w:rsidR="002C088E" w:rsidRDefault="002C088E" w:rsidP="00757252">
            <w:pPr>
              <w:spacing w:line="360" w:lineRule="auto"/>
              <w:jc w:val="both"/>
              <w:rPr>
                <w:sz w:val="20"/>
                <w:szCs w:val="20"/>
                <w:lang w:bidi="ar-EG"/>
              </w:rPr>
            </w:pPr>
            <w:r w:rsidRPr="00757252">
              <w:rPr>
                <w:b/>
                <w:bCs/>
                <w:sz w:val="20"/>
                <w:szCs w:val="20"/>
                <w:u w:val="single"/>
                <w:lang w:bidi="ar-EG"/>
              </w:rPr>
              <w:t>Phase 3</w:t>
            </w:r>
            <w:r w:rsidR="00757252">
              <w:rPr>
                <w:sz w:val="20"/>
                <w:szCs w:val="20"/>
                <w:lang w:bidi="ar-EG"/>
              </w:rPr>
              <w:t>:</w:t>
            </w:r>
            <w:r w:rsidRPr="001A3A27">
              <w:rPr>
                <w:sz w:val="20"/>
                <w:szCs w:val="20"/>
              </w:rPr>
              <w:t>This phase concerned with the evaluation of the implementation of the program immediately after the program implementation (Phase 2) by reapplying the questionnaire about knowledge about schizophrenia and relapse and DAI to make the immediate post-test to the study group</w:t>
            </w:r>
            <w:r w:rsidRPr="001A3A27">
              <w:rPr>
                <w:b/>
                <w:bCs/>
                <w:sz w:val="20"/>
                <w:szCs w:val="20"/>
                <w:lang w:bidi="ar-EG"/>
              </w:rPr>
              <w:t xml:space="preserve">. </w:t>
            </w:r>
            <w:r w:rsidRPr="001A3A27">
              <w:rPr>
                <w:sz w:val="20"/>
                <w:szCs w:val="20"/>
                <w:lang w:bidi="ar-EG"/>
              </w:rPr>
              <w:t xml:space="preserve">After three months of the </w:t>
            </w:r>
            <w:r w:rsidRPr="001A3A27">
              <w:rPr>
                <w:sz w:val="20"/>
                <w:szCs w:val="20"/>
              </w:rPr>
              <w:t>program implementation</w:t>
            </w:r>
            <w:r w:rsidRPr="001A3A27">
              <w:rPr>
                <w:sz w:val="20"/>
                <w:szCs w:val="20"/>
                <w:lang w:bidi="ar-EG"/>
              </w:rPr>
              <w:t xml:space="preserve">, the researcher interviewed patients to make the follow up test. </w:t>
            </w:r>
          </w:p>
          <w:p w:rsidR="002C088E" w:rsidRPr="00D0023E" w:rsidRDefault="002C088E" w:rsidP="00D0023E">
            <w:pPr>
              <w:spacing w:before="100" w:beforeAutospacing="1" w:after="100" w:afterAutospacing="1" w:line="360" w:lineRule="auto"/>
              <w:jc w:val="both"/>
              <w:rPr>
                <w:b/>
                <w:bCs/>
                <w:sz w:val="20"/>
                <w:szCs w:val="20"/>
              </w:rPr>
            </w:pPr>
            <w:r>
              <w:rPr>
                <w:b/>
                <w:bCs/>
                <w:sz w:val="20"/>
                <w:szCs w:val="20"/>
              </w:rPr>
              <w:t>Statistical Design:</w:t>
            </w:r>
            <w:r w:rsidR="000074B5">
              <w:rPr>
                <w:sz w:val="20"/>
                <w:szCs w:val="20"/>
                <w:lang w:bidi="ar-EG"/>
              </w:rPr>
              <w:t xml:space="preserve"> </w:t>
            </w:r>
            <w:r w:rsidRPr="002C088E">
              <w:rPr>
                <w:sz w:val="20"/>
                <w:szCs w:val="20"/>
                <w:lang w:bidi="ar-EG"/>
              </w:rPr>
              <w:t xml:space="preserve">The collected data were organized, coded, computerized, tabulated and analyzed by using the statistical package for social science (SPSS), version (20). Data analysis was accomplished by the use of number, percentage distribution, mean, and standard deviation, and correlation, coefficient. </w:t>
            </w:r>
            <w:r w:rsidRPr="002C088E">
              <w:rPr>
                <w:sz w:val="20"/>
                <w:szCs w:val="20"/>
              </w:rPr>
              <w:t>A significant level value was considered when p&lt;0.05.</w:t>
            </w:r>
          </w:p>
        </w:tc>
      </w:tr>
    </w:tbl>
    <w:p w:rsidR="00757252" w:rsidRPr="00F9679E" w:rsidRDefault="00757252" w:rsidP="00F9679E">
      <w:pPr>
        <w:pStyle w:val="BodyText"/>
        <w:ind w:right="49"/>
        <w:rPr>
          <w:rFonts w:eastAsia="GungsuhChe"/>
          <w:b/>
          <w:bCs/>
          <w:sz w:val="26"/>
          <w:szCs w:val="26"/>
          <w:lang w:val="en-US"/>
        </w:rPr>
      </w:pPr>
      <w:r w:rsidRPr="00F9679E">
        <w:rPr>
          <w:rFonts w:eastAsia="GungsuhChe"/>
          <w:b/>
          <w:bCs/>
          <w:sz w:val="26"/>
          <w:szCs w:val="26"/>
          <w:lang w:val="en-US"/>
        </w:rPr>
        <w:lastRenderedPageBreak/>
        <w:t>Results:</w:t>
      </w:r>
    </w:p>
    <w:p w:rsidR="001A3A27" w:rsidRPr="001E3947" w:rsidRDefault="002C088E" w:rsidP="003D20B3">
      <w:pPr>
        <w:pStyle w:val="BodyText"/>
        <w:ind w:left="-851" w:right="49"/>
        <w:rPr>
          <w:rFonts w:eastAsia="GungsuhChe"/>
          <w:sz w:val="30"/>
          <w:szCs w:val="30"/>
          <w:lang w:val="en-US"/>
        </w:rPr>
      </w:pPr>
      <w:r w:rsidRPr="001E3947">
        <w:rPr>
          <w:rFonts w:eastAsia="GungsuhChe"/>
          <w:b/>
          <w:bCs/>
          <w:sz w:val="22"/>
          <w:szCs w:val="22"/>
        </w:rPr>
        <w:t>Table (1):-</w:t>
      </w:r>
      <w:r w:rsidRPr="001E3947">
        <w:rPr>
          <w:rFonts w:eastAsia="GungsuhChe"/>
          <w:sz w:val="22"/>
          <w:szCs w:val="22"/>
        </w:rPr>
        <w:t xml:space="preserve">Distribution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E3947">
        <w:rPr>
          <w:rFonts w:eastAsia="GungsuhChe"/>
          <w:sz w:val="22"/>
          <w:szCs w:val="22"/>
        </w:rPr>
        <w:t>according to their socio-demographic characteristics</w:t>
      </w:r>
      <w:r w:rsidRPr="001E3947">
        <w:rPr>
          <w:sz w:val="22"/>
          <w:szCs w:val="22"/>
        </w:rPr>
        <w:t xml:space="preserve"> </w:t>
      </w:r>
      <w:r w:rsidRPr="001E3947">
        <w:rPr>
          <w:b/>
          <w:bCs/>
          <w:sz w:val="22"/>
          <w:szCs w:val="22"/>
          <w:lang w:bidi="ar-EG"/>
        </w:rPr>
        <w:t>(n=60)</w:t>
      </w:r>
      <w:r w:rsidRPr="001E3947">
        <w:rPr>
          <w:b/>
          <w:bCs/>
          <w:sz w:val="30"/>
          <w:szCs w:val="30"/>
          <w:lang w:bidi="ar-EG"/>
        </w:rPr>
        <w:t>.</w:t>
      </w:r>
    </w:p>
    <w:tbl>
      <w:tblPr>
        <w:tblpPr w:leftFromText="180" w:rightFromText="180" w:vertAnchor="text" w:horzAnchor="margin" w:tblpXSpec="center" w:tblpY="78"/>
        <w:tblW w:w="988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439"/>
        <w:gridCol w:w="1668"/>
        <w:gridCol w:w="3782"/>
      </w:tblGrid>
      <w:tr w:rsidR="002C088E" w:rsidRPr="002C088E" w:rsidTr="001E3947">
        <w:trPr>
          <w:trHeight w:val="245"/>
        </w:trPr>
        <w:tc>
          <w:tcPr>
            <w:tcW w:w="4439" w:type="dxa"/>
            <w:vMerge w:val="restart"/>
            <w:tcBorders>
              <w:top w:val="thinThickSmallGap" w:sz="24" w:space="0" w:color="auto"/>
              <w:left w:val="thinThickSmallGap" w:sz="24" w:space="0" w:color="auto"/>
              <w:bottom w:val="single" w:sz="6" w:space="0" w:color="auto"/>
              <w:right w:val="single" w:sz="6" w:space="0" w:color="auto"/>
            </w:tcBorders>
            <w:shd w:val="clear" w:color="auto" w:fill="BFBFBF"/>
            <w:noWrap/>
            <w:vAlign w:val="center"/>
          </w:tcPr>
          <w:p w:rsidR="002C088E" w:rsidRPr="002C088E" w:rsidRDefault="002C088E" w:rsidP="003F6AA7">
            <w:pPr>
              <w:ind w:left="360"/>
              <w:rPr>
                <w:b/>
                <w:bCs/>
                <w:sz w:val="20"/>
                <w:szCs w:val="20"/>
              </w:rPr>
            </w:pPr>
            <w:r w:rsidRPr="002C088E">
              <w:rPr>
                <w:b/>
                <w:bCs/>
                <w:sz w:val="20"/>
                <w:szCs w:val="20"/>
              </w:rPr>
              <w:t>Socio-demographic Characteristics</w:t>
            </w:r>
          </w:p>
        </w:tc>
        <w:tc>
          <w:tcPr>
            <w:tcW w:w="5450" w:type="dxa"/>
            <w:gridSpan w:val="2"/>
            <w:tcBorders>
              <w:top w:val="thinThickSmallGap" w:sz="24" w:space="0" w:color="auto"/>
              <w:left w:val="single" w:sz="6" w:space="0" w:color="auto"/>
              <w:bottom w:val="single" w:sz="6" w:space="0" w:color="auto"/>
              <w:right w:val="thickThinSmallGap" w:sz="24" w:space="0" w:color="auto"/>
            </w:tcBorders>
            <w:shd w:val="clear" w:color="auto" w:fill="BFBFBF"/>
            <w:noWrap/>
            <w:vAlign w:val="center"/>
          </w:tcPr>
          <w:p w:rsidR="002C088E" w:rsidRPr="002C088E" w:rsidRDefault="002C088E" w:rsidP="003F6AA7">
            <w:pPr>
              <w:ind w:left="360"/>
              <w:jc w:val="center"/>
              <w:rPr>
                <w:b/>
                <w:bCs/>
                <w:sz w:val="20"/>
                <w:szCs w:val="20"/>
              </w:rPr>
            </w:pPr>
            <w:r w:rsidRPr="002C088E">
              <w:rPr>
                <w:b/>
                <w:bCs/>
                <w:sz w:val="20"/>
                <w:szCs w:val="20"/>
              </w:rPr>
              <w:t>Studied schizophrenic patients</w:t>
            </w:r>
          </w:p>
        </w:tc>
      </w:tr>
      <w:tr w:rsidR="002C088E" w:rsidRPr="002C088E" w:rsidTr="001E3947">
        <w:trPr>
          <w:trHeight w:val="245"/>
        </w:trPr>
        <w:tc>
          <w:tcPr>
            <w:tcW w:w="4439" w:type="dxa"/>
            <w:vMerge/>
            <w:tcBorders>
              <w:top w:val="thinThickSmallGap" w:sz="24" w:space="0" w:color="auto"/>
              <w:left w:val="thinThickSmallGap" w:sz="24" w:space="0" w:color="auto"/>
              <w:bottom w:val="single" w:sz="6" w:space="0" w:color="auto"/>
              <w:right w:val="single" w:sz="6" w:space="0" w:color="auto"/>
            </w:tcBorders>
            <w:vAlign w:val="center"/>
          </w:tcPr>
          <w:p w:rsidR="002C088E" w:rsidRPr="002C088E" w:rsidRDefault="002C088E" w:rsidP="003F6AA7">
            <w:pPr>
              <w:ind w:left="360"/>
              <w:rPr>
                <w:b/>
                <w:bCs/>
                <w:sz w:val="20"/>
                <w:szCs w:val="20"/>
              </w:rPr>
            </w:pPr>
          </w:p>
        </w:tc>
        <w:tc>
          <w:tcPr>
            <w:tcW w:w="1668"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2C088E" w:rsidRPr="002C088E" w:rsidRDefault="002C088E" w:rsidP="003F6AA7">
            <w:pPr>
              <w:ind w:left="360"/>
              <w:jc w:val="center"/>
              <w:rPr>
                <w:b/>
                <w:bCs/>
                <w:sz w:val="20"/>
                <w:szCs w:val="20"/>
              </w:rPr>
            </w:pPr>
            <w:r w:rsidRPr="002C088E">
              <w:rPr>
                <w:b/>
                <w:bCs/>
                <w:sz w:val="20"/>
                <w:szCs w:val="20"/>
              </w:rPr>
              <w:t>N</w:t>
            </w:r>
          </w:p>
        </w:tc>
        <w:tc>
          <w:tcPr>
            <w:tcW w:w="3782" w:type="dxa"/>
            <w:tcBorders>
              <w:top w:val="single" w:sz="6" w:space="0" w:color="auto"/>
              <w:left w:val="single" w:sz="6" w:space="0" w:color="auto"/>
              <w:bottom w:val="single" w:sz="6" w:space="0" w:color="auto"/>
              <w:right w:val="thickThinSmallGap" w:sz="24" w:space="0" w:color="auto"/>
            </w:tcBorders>
            <w:shd w:val="clear" w:color="auto" w:fill="BFBFBF"/>
            <w:noWrap/>
            <w:vAlign w:val="center"/>
          </w:tcPr>
          <w:p w:rsidR="002C088E" w:rsidRPr="002C088E" w:rsidRDefault="002C088E" w:rsidP="003F6AA7">
            <w:pPr>
              <w:ind w:left="360"/>
              <w:jc w:val="center"/>
              <w:rPr>
                <w:b/>
                <w:bCs/>
                <w:sz w:val="20"/>
                <w:szCs w:val="20"/>
              </w:rPr>
            </w:pPr>
            <w:r w:rsidRPr="002C088E">
              <w:rPr>
                <w:b/>
                <w:bCs/>
                <w:sz w:val="20"/>
                <w:szCs w:val="20"/>
              </w:rPr>
              <w:t>%</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Age</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18-</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2</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28-</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14</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23.3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38-</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17</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28.4</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48-</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19</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31. 7</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58 and more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8</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13.3</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1080"/>
              <w:rPr>
                <w:sz w:val="20"/>
                <w:szCs w:val="20"/>
              </w:rPr>
            </w:pPr>
            <w:r w:rsidRPr="002C088E">
              <w:rPr>
                <w:sz w:val="20"/>
                <w:szCs w:val="20"/>
              </w:rPr>
              <w:t>Mean ± SD                          32.8         ±             1.07</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Sex</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Male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45</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75.00</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Female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15</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25.00</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Marital status</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Single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35</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58.3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Married</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8</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13.3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Divorced</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14</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23.4</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Widowed</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2</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Separated</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1. 7</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Level of education:</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Illiterate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8</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13.3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Read and write</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5</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8.3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Basic learning</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23</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38.3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Secondary education</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rPr>
                <w:sz w:val="20"/>
                <w:szCs w:val="20"/>
              </w:rPr>
            </w:pPr>
          </w:p>
          <w:p w:rsidR="002C088E" w:rsidRPr="002C088E" w:rsidRDefault="002C088E" w:rsidP="003F6AA7">
            <w:pPr>
              <w:ind w:left="360"/>
              <w:jc w:val="center"/>
              <w:rPr>
                <w:sz w:val="20"/>
                <w:szCs w:val="20"/>
              </w:rPr>
            </w:pPr>
            <w:r w:rsidRPr="002C088E">
              <w:rPr>
                <w:sz w:val="20"/>
                <w:szCs w:val="20"/>
              </w:rPr>
              <w:t>16</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rPr>
                <w:sz w:val="20"/>
                <w:szCs w:val="20"/>
              </w:rPr>
            </w:pPr>
          </w:p>
          <w:p w:rsidR="002C088E" w:rsidRPr="002C088E" w:rsidRDefault="002C088E" w:rsidP="003F6AA7">
            <w:pPr>
              <w:ind w:left="360"/>
              <w:jc w:val="center"/>
              <w:rPr>
                <w:sz w:val="20"/>
                <w:szCs w:val="20"/>
              </w:rPr>
            </w:pPr>
            <w:r w:rsidRPr="002C088E">
              <w:rPr>
                <w:sz w:val="20"/>
                <w:szCs w:val="20"/>
              </w:rPr>
              <w:t>26. 7</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High education</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8</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13.3</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Occupation</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proofErr w:type="spellStart"/>
            <w:r w:rsidRPr="002C088E">
              <w:rPr>
                <w:sz w:val="20"/>
                <w:szCs w:val="20"/>
              </w:rPr>
              <w:t>Woking</w:t>
            </w:r>
            <w:proofErr w:type="spellEnd"/>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23</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38.3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Not working</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37</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61.7</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Type of occupation( total= 23)</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bottom"/>
          </w:tcPr>
          <w:p w:rsidR="002C088E" w:rsidRPr="002C088E" w:rsidRDefault="002C088E" w:rsidP="003F6AA7">
            <w:pPr>
              <w:ind w:left="360"/>
              <w:rPr>
                <w:sz w:val="20"/>
                <w:szCs w:val="20"/>
              </w:rPr>
            </w:pPr>
            <w:r w:rsidRPr="002C088E">
              <w:rPr>
                <w:sz w:val="20"/>
                <w:szCs w:val="20"/>
              </w:rPr>
              <w:t>Manual work</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3</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13.0</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bottom"/>
          </w:tcPr>
          <w:p w:rsidR="002C088E" w:rsidRPr="002C088E" w:rsidRDefault="002C088E" w:rsidP="003F6AA7">
            <w:pPr>
              <w:ind w:left="360"/>
              <w:rPr>
                <w:sz w:val="20"/>
                <w:szCs w:val="20"/>
              </w:rPr>
            </w:pPr>
            <w:r w:rsidRPr="002C088E">
              <w:rPr>
                <w:sz w:val="20"/>
                <w:szCs w:val="20"/>
              </w:rPr>
              <w:t>Skilled work</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11</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47.9</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bottom"/>
          </w:tcPr>
          <w:p w:rsidR="002C088E" w:rsidRPr="002C088E" w:rsidRDefault="002C088E" w:rsidP="003F6AA7">
            <w:pPr>
              <w:ind w:left="360"/>
              <w:rPr>
                <w:sz w:val="20"/>
                <w:szCs w:val="20"/>
              </w:rPr>
            </w:pPr>
            <w:r w:rsidRPr="002C088E">
              <w:rPr>
                <w:sz w:val="20"/>
                <w:szCs w:val="20"/>
              </w:rPr>
              <w:t xml:space="preserve">Employee </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9</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39.1</w:t>
            </w:r>
          </w:p>
        </w:tc>
      </w:tr>
      <w:tr w:rsidR="002C088E" w:rsidRPr="002C088E" w:rsidTr="001E3947">
        <w:trPr>
          <w:trHeight w:val="245"/>
        </w:trPr>
        <w:tc>
          <w:tcPr>
            <w:tcW w:w="9889" w:type="dxa"/>
            <w:gridSpan w:val="3"/>
            <w:tcBorders>
              <w:top w:val="single" w:sz="6" w:space="0" w:color="auto"/>
              <w:left w:val="thinThickSmallGap" w:sz="24" w:space="0" w:color="auto"/>
              <w:bottom w:val="single" w:sz="6" w:space="0" w:color="auto"/>
              <w:right w:val="thickThinSmallGap" w:sz="24" w:space="0" w:color="auto"/>
            </w:tcBorders>
            <w:noWrap/>
            <w:vAlign w:val="center"/>
          </w:tcPr>
          <w:p w:rsidR="002C088E" w:rsidRPr="002C088E" w:rsidRDefault="002C088E" w:rsidP="003F6AA7">
            <w:pPr>
              <w:ind w:left="360"/>
              <w:rPr>
                <w:b/>
                <w:bCs/>
                <w:sz w:val="20"/>
                <w:szCs w:val="20"/>
              </w:rPr>
            </w:pPr>
            <w:r w:rsidRPr="002C088E">
              <w:rPr>
                <w:b/>
                <w:bCs/>
                <w:sz w:val="20"/>
                <w:szCs w:val="20"/>
              </w:rPr>
              <w:t>Residence</w:t>
            </w:r>
          </w:p>
        </w:tc>
      </w:tr>
      <w:tr w:rsidR="002C088E" w:rsidRPr="002C088E" w:rsidTr="001E3947">
        <w:trPr>
          <w:trHeight w:val="245"/>
        </w:trPr>
        <w:tc>
          <w:tcPr>
            <w:tcW w:w="4439" w:type="dxa"/>
            <w:tcBorders>
              <w:top w:val="single" w:sz="6" w:space="0" w:color="auto"/>
              <w:left w:val="thinThickSmallGap" w:sz="24" w:space="0" w:color="auto"/>
              <w:bottom w:val="single" w:sz="6"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Rural</w:t>
            </w:r>
          </w:p>
        </w:tc>
        <w:tc>
          <w:tcPr>
            <w:tcW w:w="1668" w:type="dxa"/>
            <w:tcBorders>
              <w:top w:val="single" w:sz="6" w:space="0" w:color="auto"/>
              <w:left w:val="single" w:sz="6" w:space="0" w:color="auto"/>
              <w:bottom w:val="single" w:sz="6"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46</w:t>
            </w:r>
          </w:p>
        </w:tc>
        <w:tc>
          <w:tcPr>
            <w:tcW w:w="3782" w:type="dxa"/>
            <w:tcBorders>
              <w:top w:val="single" w:sz="6" w:space="0" w:color="auto"/>
              <w:left w:val="single" w:sz="6" w:space="0" w:color="auto"/>
              <w:bottom w:val="single" w:sz="6"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76. 7</w:t>
            </w:r>
          </w:p>
        </w:tc>
      </w:tr>
      <w:tr w:rsidR="002C088E" w:rsidRPr="002C088E" w:rsidTr="001E3947">
        <w:trPr>
          <w:trHeight w:val="245"/>
        </w:trPr>
        <w:tc>
          <w:tcPr>
            <w:tcW w:w="4439" w:type="dxa"/>
            <w:tcBorders>
              <w:top w:val="single" w:sz="6" w:space="0" w:color="auto"/>
              <w:left w:val="thinThickSmallGap" w:sz="24" w:space="0" w:color="auto"/>
              <w:bottom w:val="thickThinSmallGap" w:sz="24" w:space="0" w:color="auto"/>
              <w:right w:val="single" w:sz="6" w:space="0" w:color="auto"/>
            </w:tcBorders>
            <w:noWrap/>
            <w:vAlign w:val="center"/>
          </w:tcPr>
          <w:p w:rsidR="002C088E" w:rsidRPr="002C088E" w:rsidRDefault="002C088E" w:rsidP="003F6AA7">
            <w:pPr>
              <w:ind w:left="360"/>
              <w:rPr>
                <w:sz w:val="20"/>
                <w:szCs w:val="20"/>
              </w:rPr>
            </w:pPr>
            <w:r w:rsidRPr="002C088E">
              <w:rPr>
                <w:sz w:val="20"/>
                <w:szCs w:val="20"/>
              </w:rPr>
              <w:t>Urban</w:t>
            </w:r>
          </w:p>
        </w:tc>
        <w:tc>
          <w:tcPr>
            <w:tcW w:w="1668" w:type="dxa"/>
            <w:tcBorders>
              <w:top w:val="single" w:sz="6" w:space="0" w:color="auto"/>
              <w:left w:val="single" w:sz="6" w:space="0" w:color="auto"/>
              <w:bottom w:val="thickThinSmallGap" w:sz="24" w:space="0" w:color="auto"/>
              <w:right w:val="single" w:sz="6" w:space="0" w:color="auto"/>
            </w:tcBorders>
            <w:noWrap/>
            <w:vAlign w:val="center"/>
          </w:tcPr>
          <w:p w:rsidR="002C088E" w:rsidRPr="002C088E" w:rsidRDefault="002C088E" w:rsidP="003F6AA7">
            <w:pPr>
              <w:ind w:left="360"/>
              <w:jc w:val="center"/>
              <w:rPr>
                <w:sz w:val="20"/>
                <w:szCs w:val="20"/>
              </w:rPr>
            </w:pPr>
            <w:r w:rsidRPr="002C088E">
              <w:rPr>
                <w:sz w:val="20"/>
                <w:szCs w:val="20"/>
              </w:rPr>
              <w:t>14</w:t>
            </w:r>
          </w:p>
        </w:tc>
        <w:tc>
          <w:tcPr>
            <w:tcW w:w="3782" w:type="dxa"/>
            <w:tcBorders>
              <w:top w:val="single" w:sz="6" w:space="0" w:color="auto"/>
              <w:left w:val="single" w:sz="6" w:space="0" w:color="auto"/>
              <w:bottom w:val="thickThinSmallGap" w:sz="24" w:space="0" w:color="auto"/>
              <w:right w:val="thickThinSmallGap" w:sz="24" w:space="0" w:color="auto"/>
            </w:tcBorders>
            <w:noWrap/>
            <w:vAlign w:val="center"/>
          </w:tcPr>
          <w:p w:rsidR="002C088E" w:rsidRPr="002C088E" w:rsidRDefault="002C088E" w:rsidP="003F6AA7">
            <w:pPr>
              <w:ind w:left="360"/>
              <w:jc w:val="center"/>
              <w:rPr>
                <w:sz w:val="20"/>
                <w:szCs w:val="20"/>
              </w:rPr>
            </w:pPr>
            <w:r w:rsidRPr="002C088E">
              <w:rPr>
                <w:sz w:val="20"/>
                <w:szCs w:val="20"/>
              </w:rPr>
              <w:t>23.3</w:t>
            </w:r>
          </w:p>
        </w:tc>
      </w:tr>
    </w:tbl>
    <w:p w:rsidR="001E3947" w:rsidRDefault="001E3947" w:rsidP="001E3947">
      <w:pPr>
        <w:ind w:left="-851" w:right="49"/>
        <w:jc w:val="center"/>
        <w:rPr>
          <w:rFonts w:eastAsia="GungsuhChe"/>
          <w:sz w:val="22"/>
          <w:szCs w:val="22"/>
        </w:rPr>
      </w:pPr>
    </w:p>
    <w:p w:rsidR="00757252" w:rsidRPr="001E3947" w:rsidRDefault="00757252" w:rsidP="003D20B3">
      <w:pPr>
        <w:ind w:left="-851" w:right="49"/>
        <w:jc w:val="center"/>
        <w:rPr>
          <w:sz w:val="22"/>
          <w:szCs w:val="22"/>
          <w:lang w:bidi="ar-EG"/>
        </w:rPr>
      </w:pPr>
      <w:r w:rsidRPr="001E3947">
        <w:rPr>
          <w:rFonts w:eastAsia="GungsuhChe"/>
          <w:sz w:val="22"/>
          <w:szCs w:val="22"/>
        </w:rPr>
        <w:t xml:space="preserve">Table (2): Distribution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E3947">
        <w:rPr>
          <w:rFonts w:eastAsia="GungsuhChe"/>
          <w:sz w:val="22"/>
          <w:szCs w:val="22"/>
        </w:rPr>
        <w:t>according to their</w:t>
      </w:r>
      <w:r w:rsidRPr="001E3947">
        <w:rPr>
          <w:sz w:val="22"/>
          <w:szCs w:val="22"/>
        </w:rPr>
        <w:t xml:space="preserve"> insight about their illness (n=60)</w:t>
      </w:r>
      <w:r w:rsidRPr="001E3947">
        <w:rPr>
          <w:sz w:val="22"/>
          <w:szCs w:val="22"/>
          <w:lang w:bidi="ar-EG"/>
        </w:rPr>
        <w:t>.</w:t>
      </w:r>
    </w:p>
    <w:tbl>
      <w:tblPr>
        <w:tblpPr w:leftFromText="180" w:rightFromText="180" w:vertAnchor="text" w:horzAnchor="margin" w:tblpXSpec="center" w:tblpY="44"/>
        <w:tblW w:w="88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787"/>
        <w:gridCol w:w="81"/>
        <w:gridCol w:w="2259"/>
        <w:gridCol w:w="73"/>
        <w:gridCol w:w="1610"/>
      </w:tblGrid>
      <w:tr w:rsidR="00757252" w:rsidRPr="001E3947" w:rsidTr="001E3947">
        <w:trPr>
          <w:trHeight w:val="163"/>
        </w:trPr>
        <w:tc>
          <w:tcPr>
            <w:tcW w:w="4787" w:type="dxa"/>
            <w:vMerge w:val="restart"/>
            <w:tcBorders>
              <w:top w:val="thinThickSmallGap" w:sz="24" w:space="0" w:color="auto"/>
              <w:left w:val="thinThickSmallGap" w:sz="24" w:space="0" w:color="auto"/>
              <w:bottom w:val="single" w:sz="6" w:space="0" w:color="auto"/>
              <w:right w:val="single" w:sz="6" w:space="0" w:color="auto"/>
            </w:tcBorders>
            <w:shd w:val="clear" w:color="auto" w:fill="A6A6A6"/>
            <w:noWrap/>
            <w:vAlign w:val="center"/>
          </w:tcPr>
          <w:p w:rsidR="00757252" w:rsidRPr="001E3947" w:rsidRDefault="00757252" w:rsidP="003F6AA7">
            <w:pPr>
              <w:jc w:val="center"/>
              <w:rPr>
                <w:b/>
                <w:bCs/>
                <w:sz w:val="20"/>
                <w:szCs w:val="20"/>
              </w:rPr>
            </w:pPr>
            <w:r w:rsidRPr="001E3947">
              <w:rPr>
                <w:b/>
                <w:bCs/>
                <w:sz w:val="20"/>
                <w:szCs w:val="20"/>
              </w:rPr>
              <w:t> Insight about schizophrenia</w:t>
            </w:r>
          </w:p>
        </w:tc>
        <w:tc>
          <w:tcPr>
            <w:tcW w:w="4022" w:type="dxa"/>
            <w:gridSpan w:val="4"/>
            <w:tcBorders>
              <w:top w:val="thinThickSmallGap" w:sz="24" w:space="0" w:color="auto"/>
              <w:left w:val="single" w:sz="6" w:space="0" w:color="auto"/>
              <w:bottom w:val="single" w:sz="6" w:space="0" w:color="auto"/>
              <w:right w:val="thickThinSmallGap" w:sz="24" w:space="0" w:color="auto"/>
            </w:tcBorders>
            <w:shd w:val="clear" w:color="auto" w:fill="A6A6A6"/>
            <w:noWrap/>
            <w:vAlign w:val="center"/>
          </w:tcPr>
          <w:p w:rsidR="00757252" w:rsidRPr="001E3947" w:rsidRDefault="00757252" w:rsidP="003F6AA7">
            <w:pPr>
              <w:jc w:val="center"/>
              <w:rPr>
                <w:b/>
                <w:bCs/>
                <w:sz w:val="20"/>
                <w:szCs w:val="20"/>
              </w:rPr>
            </w:pPr>
            <w:r w:rsidRPr="001E3947">
              <w:rPr>
                <w:b/>
                <w:bCs/>
                <w:sz w:val="20"/>
                <w:szCs w:val="20"/>
              </w:rPr>
              <w:t>Studied schizophrenic patients</w:t>
            </w:r>
          </w:p>
        </w:tc>
      </w:tr>
      <w:tr w:rsidR="00757252" w:rsidRPr="001E3947" w:rsidTr="001E3947">
        <w:trPr>
          <w:trHeight w:val="163"/>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757252" w:rsidRPr="001E3947" w:rsidRDefault="00757252" w:rsidP="003F6AA7">
            <w:pPr>
              <w:rPr>
                <w:b/>
                <w:bCs/>
                <w:sz w:val="20"/>
                <w:szCs w:val="20"/>
              </w:rPr>
            </w:pPr>
          </w:p>
        </w:tc>
        <w:tc>
          <w:tcPr>
            <w:tcW w:w="2340" w:type="dxa"/>
            <w:gridSpan w:val="2"/>
            <w:tcBorders>
              <w:top w:val="single" w:sz="6" w:space="0" w:color="auto"/>
              <w:left w:val="single" w:sz="6" w:space="0" w:color="auto"/>
              <w:bottom w:val="single" w:sz="6" w:space="0" w:color="auto"/>
              <w:right w:val="single" w:sz="6" w:space="0" w:color="auto"/>
            </w:tcBorders>
            <w:shd w:val="clear" w:color="auto" w:fill="A6A6A6"/>
            <w:noWrap/>
            <w:vAlign w:val="center"/>
          </w:tcPr>
          <w:p w:rsidR="00757252" w:rsidRPr="001E3947" w:rsidRDefault="00757252" w:rsidP="003F6AA7">
            <w:pPr>
              <w:jc w:val="center"/>
              <w:rPr>
                <w:sz w:val="20"/>
                <w:szCs w:val="20"/>
              </w:rPr>
            </w:pPr>
            <w:r w:rsidRPr="001E3947">
              <w:rPr>
                <w:sz w:val="20"/>
                <w:szCs w:val="20"/>
              </w:rPr>
              <w:t>N</w:t>
            </w:r>
          </w:p>
        </w:tc>
        <w:tc>
          <w:tcPr>
            <w:tcW w:w="1682" w:type="dxa"/>
            <w:gridSpan w:val="2"/>
            <w:tcBorders>
              <w:top w:val="single" w:sz="6" w:space="0" w:color="auto"/>
              <w:left w:val="single" w:sz="6" w:space="0" w:color="auto"/>
              <w:bottom w:val="single" w:sz="6" w:space="0" w:color="auto"/>
              <w:right w:val="thickThinSmallGap" w:sz="24" w:space="0" w:color="auto"/>
            </w:tcBorders>
            <w:shd w:val="clear" w:color="auto" w:fill="A6A6A6"/>
            <w:noWrap/>
            <w:vAlign w:val="center"/>
          </w:tcPr>
          <w:p w:rsidR="00757252" w:rsidRPr="001E3947" w:rsidRDefault="00757252" w:rsidP="003F6AA7">
            <w:pPr>
              <w:jc w:val="center"/>
              <w:rPr>
                <w:sz w:val="20"/>
                <w:szCs w:val="20"/>
              </w:rPr>
            </w:pPr>
            <w:r w:rsidRPr="001E3947">
              <w:rPr>
                <w:sz w:val="20"/>
                <w:szCs w:val="20"/>
              </w:rPr>
              <w:t>%</w:t>
            </w:r>
          </w:p>
        </w:tc>
      </w:tr>
      <w:tr w:rsidR="00757252" w:rsidRPr="001E3947" w:rsidTr="001E3947">
        <w:trPr>
          <w:trHeight w:val="42"/>
        </w:trPr>
        <w:tc>
          <w:tcPr>
            <w:tcW w:w="8810" w:type="dxa"/>
            <w:gridSpan w:val="5"/>
            <w:tcBorders>
              <w:top w:val="single" w:sz="6" w:space="0" w:color="auto"/>
              <w:left w:val="thinThickSmallGap" w:sz="24" w:space="0" w:color="auto"/>
              <w:bottom w:val="single" w:sz="6" w:space="0" w:color="auto"/>
              <w:right w:val="thickThinSmallGap" w:sz="24" w:space="0" w:color="auto"/>
            </w:tcBorders>
            <w:noWrap/>
            <w:vAlign w:val="center"/>
          </w:tcPr>
          <w:p w:rsidR="00757252" w:rsidRPr="001E3947" w:rsidRDefault="00757252" w:rsidP="003F6AA7">
            <w:pPr>
              <w:rPr>
                <w:b/>
                <w:bCs/>
                <w:sz w:val="20"/>
                <w:szCs w:val="20"/>
              </w:rPr>
            </w:pPr>
            <w:r w:rsidRPr="001E3947">
              <w:rPr>
                <w:b/>
                <w:bCs/>
                <w:sz w:val="20"/>
                <w:szCs w:val="20"/>
              </w:rPr>
              <w:t>Patient insight</w:t>
            </w:r>
          </w:p>
        </w:tc>
      </w:tr>
      <w:tr w:rsidR="00757252" w:rsidRPr="001E3947" w:rsidTr="001E3947">
        <w:trPr>
          <w:trHeight w:val="194"/>
        </w:trPr>
        <w:tc>
          <w:tcPr>
            <w:tcW w:w="4787" w:type="dxa"/>
            <w:tcBorders>
              <w:top w:val="single" w:sz="6" w:space="0" w:color="auto"/>
              <w:left w:val="thinThickSmallGap" w:sz="24" w:space="0" w:color="auto"/>
              <w:bottom w:val="single" w:sz="6" w:space="0" w:color="auto"/>
              <w:right w:val="single" w:sz="6" w:space="0" w:color="auto"/>
            </w:tcBorders>
            <w:noWrap/>
            <w:vAlign w:val="center"/>
          </w:tcPr>
          <w:p w:rsidR="00757252" w:rsidRPr="001E3947" w:rsidRDefault="00757252" w:rsidP="00757252">
            <w:pPr>
              <w:numPr>
                <w:ilvl w:val="0"/>
                <w:numId w:val="3"/>
              </w:numPr>
              <w:rPr>
                <w:sz w:val="20"/>
                <w:szCs w:val="20"/>
              </w:rPr>
            </w:pPr>
            <w:r w:rsidRPr="001E3947">
              <w:rPr>
                <w:sz w:val="20"/>
                <w:szCs w:val="20"/>
              </w:rPr>
              <w:t>Have insight</w:t>
            </w:r>
          </w:p>
        </w:tc>
        <w:tc>
          <w:tcPr>
            <w:tcW w:w="2413" w:type="dxa"/>
            <w:gridSpan w:val="3"/>
            <w:tcBorders>
              <w:top w:val="single" w:sz="6" w:space="0" w:color="auto"/>
              <w:left w:val="single" w:sz="6" w:space="0" w:color="auto"/>
              <w:bottom w:val="single" w:sz="6" w:space="0" w:color="auto"/>
              <w:right w:val="single" w:sz="6" w:space="0" w:color="auto"/>
            </w:tcBorders>
            <w:vAlign w:val="center"/>
          </w:tcPr>
          <w:p w:rsidR="00757252" w:rsidRPr="001E3947" w:rsidRDefault="00757252" w:rsidP="003F6AA7">
            <w:pPr>
              <w:jc w:val="center"/>
              <w:rPr>
                <w:sz w:val="20"/>
                <w:szCs w:val="20"/>
              </w:rPr>
            </w:pPr>
            <w:r w:rsidRPr="001E3947">
              <w:rPr>
                <w:sz w:val="20"/>
                <w:szCs w:val="20"/>
              </w:rPr>
              <w:t>13</w:t>
            </w:r>
          </w:p>
        </w:tc>
        <w:tc>
          <w:tcPr>
            <w:tcW w:w="1610" w:type="dxa"/>
            <w:tcBorders>
              <w:top w:val="single" w:sz="6" w:space="0" w:color="auto"/>
              <w:left w:val="single" w:sz="6" w:space="0" w:color="auto"/>
              <w:bottom w:val="single" w:sz="6" w:space="0" w:color="auto"/>
              <w:right w:val="thickThinSmallGap" w:sz="24" w:space="0" w:color="auto"/>
            </w:tcBorders>
            <w:vAlign w:val="center"/>
          </w:tcPr>
          <w:p w:rsidR="00757252" w:rsidRPr="001E3947" w:rsidRDefault="00757252" w:rsidP="003F6AA7">
            <w:pPr>
              <w:jc w:val="center"/>
              <w:rPr>
                <w:sz w:val="20"/>
                <w:szCs w:val="20"/>
              </w:rPr>
            </w:pPr>
            <w:r w:rsidRPr="001E3947">
              <w:rPr>
                <w:sz w:val="20"/>
                <w:szCs w:val="20"/>
              </w:rPr>
              <w:t>21.67</w:t>
            </w:r>
          </w:p>
        </w:tc>
      </w:tr>
      <w:tr w:rsidR="00757252" w:rsidRPr="001E3947" w:rsidTr="001E3947">
        <w:trPr>
          <w:trHeight w:val="82"/>
        </w:trPr>
        <w:tc>
          <w:tcPr>
            <w:tcW w:w="4787" w:type="dxa"/>
            <w:tcBorders>
              <w:top w:val="single" w:sz="6" w:space="0" w:color="auto"/>
              <w:left w:val="thinThickSmallGap" w:sz="24" w:space="0" w:color="auto"/>
              <w:bottom w:val="single" w:sz="6" w:space="0" w:color="auto"/>
              <w:right w:val="single" w:sz="6" w:space="0" w:color="auto"/>
            </w:tcBorders>
            <w:noWrap/>
            <w:vAlign w:val="center"/>
          </w:tcPr>
          <w:p w:rsidR="00757252" w:rsidRPr="001E3947" w:rsidRDefault="00757252" w:rsidP="00757252">
            <w:pPr>
              <w:numPr>
                <w:ilvl w:val="0"/>
                <w:numId w:val="3"/>
              </w:numPr>
              <w:rPr>
                <w:sz w:val="20"/>
                <w:szCs w:val="20"/>
              </w:rPr>
            </w:pPr>
            <w:r w:rsidRPr="001E3947">
              <w:rPr>
                <w:sz w:val="20"/>
                <w:szCs w:val="20"/>
              </w:rPr>
              <w:t>Have no insight</w:t>
            </w:r>
          </w:p>
        </w:tc>
        <w:tc>
          <w:tcPr>
            <w:tcW w:w="2413" w:type="dxa"/>
            <w:gridSpan w:val="3"/>
            <w:tcBorders>
              <w:top w:val="single" w:sz="6" w:space="0" w:color="auto"/>
              <w:left w:val="single" w:sz="6" w:space="0" w:color="auto"/>
              <w:bottom w:val="single" w:sz="6" w:space="0" w:color="auto"/>
              <w:right w:val="single" w:sz="6" w:space="0" w:color="auto"/>
            </w:tcBorders>
          </w:tcPr>
          <w:p w:rsidR="00757252" w:rsidRPr="001E3947" w:rsidRDefault="00757252" w:rsidP="003F6AA7">
            <w:pPr>
              <w:jc w:val="center"/>
              <w:rPr>
                <w:sz w:val="20"/>
                <w:szCs w:val="20"/>
                <w:rtl/>
                <w:lang w:bidi="ar-EG"/>
              </w:rPr>
            </w:pPr>
            <w:r w:rsidRPr="001E3947">
              <w:rPr>
                <w:sz w:val="20"/>
                <w:szCs w:val="20"/>
              </w:rPr>
              <w:t>47</w:t>
            </w:r>
          </w:p>
        </w:tc>
        <w:tc>
          <w:tcPr>
            <w:tcW w:w="1610" w:type="dxa"/>
            <w:tcBorders>
              <w:top w:val="single" w:sz="6" w:space="0" w:color="auto"/>
              <w:left w:val="single" w:sz="6" w:space="0" w:color="auto"/>
              <w:bottom w:val="single" w:sz="6" w:space="0" w:color="auto"/>
              <w:right w:val="thickThinSmallGap" w:sz="24" w:space="0" w:color="auto"/>
            </w:tcBorders>
          </w:tcPr>
          <w:p w:rsidR="00757252" w:rsidRPr="001E3947" w:rsidRDefault="00757252" w:rsidP="003F6AA7">
            <w:pPr>
              <w:jc w:val="center"/>
              <w:rPr>
                <w:sz w:val="20"/>
                <w:szCs w:val="20"/>
              </w:rPr>
            </w:pPr>
            <w:r w:rsidRPr="001E3947">
              <w:rPr>
                <w:sz w:val="20"/>
                <w:szCs w:val="20"/>
              </w:rPr>
              <w:t>78.33</w:t>
            </w:r>
          </w:p>
        </w:tc>
      </w:tr>
      <w:tr w:rsidR="00757252" w:rsidRPr="001E3947" w:rsidTr="001E3947">
        <w:trPr>
          <w:trHeight w:val="163"/>
        </w:trPr>
        <w:tc>
          <w:tcPr>
            <w:tcW w:w="8810" w:type="dxa"/>
            <w:gridSpan w:val="5"/>
            <w:tcBorders>
              <w:top w:val="single" w:sz="6" w:space="0" w:color="auto"/>
              <w:left w:val="thinThickSmallGap" w:sz="24" w:space="0" w:color="auto"/>
              <w:bottom w:val="single" w:sz="6" w:space="0" w:color="auto"/>
              <w:right w:val="thickThinSmallGap" w:sz="24" w:space="0" w:color="auto"/>
            </w:tcBorders>
            <w:noWrap/>
            <w:vAlign w:val="center"/>
          </w:tcPr>
          <w:p w:rsidR="00757252" w:rsidRPr="001E3947" w:rsidRDefault="00757252" w:rsidP="003F6AA7">
            <w:pPr>
              <w:rPr>
                <w:b/>
                <w:bCs/>
                <w:sz w:val="20"/>
                <w:szCs w:val="20"/>
              </w:rPr>
            </w:pPr>
            <w:r w:rsidRPr="001E3947">
              <w:rPr>
                <w:b/>
                <w:bCs/>
                <w:sz w:val="20"/>
                <w:szCs w:val="20"/>
              </w:rPr>
              <w:t>Name of the disease( total= 13)</w:t>
            </w:r>
          </w:p>
        </w:tc>
      </w:tr>
      <w:tr w:rsidR="00757252" w:rsidRPr="001E3947" w:rsidTr="001E3947">
        <w:trPr>
          <w:trHeight w:val="163"/>
        </w:trPr>
        <w:tc>
          <w:tcPr>
            <w:tcW w:w="4868" w:type="dxa"/>
            <w:gridSpan w:val="2"/>
            <w:tcBorders>
              <w:top w:val="single" w:sz="6" w:space="0" w:color="auto"/>
              <w:left w:val="thinThickSmallGap" w:sz="24" w:space="0" w:color="auto"/>
              <w:bottom w:val="single" w:sz="6" w:space="0" w:color="auto"/>
              <w:right w:val="single" w:sz="6" w:space="0" w:color="auto"/>
            </w:tcBorders>
            <w:noWrap/>
            <w:vAlign w:val="center"/>
          </w:tcPr>
          <w:p w:rsidR="00757252" w:rsidRPr="001E3947" w:rsidRDefault="00757252" w:rsidP="00757252">
            <w:pPr>
              <w:numPr>
                <w:ilvl w:val="0"/>
                <w:numId w:val="3"/>
              </w:numPr>
              <w:rPr>
                <w:sz w:val="20"/>
                <w:szCs w:val="20"/>
              </w:rPr>
            </w:pPr>
            <w:r w:rsidRPr="001E3947">
              <w:rPr>
                <w:sz w:val="20"/>
                <w:szCs w:val="20"/>
              </w:rPr>
              <w:t xml:space="preserve">Depression </w:t>
            </w:r>
          </w:p>
        </w:tc>
        <w:tc>
          <w:tcPr>
            <w:tcW w:w="2259" w:type="dxa"/>
            <w:tcBorders>
              <w:top w:val="single" w:sz="6" w:space="0" w:color="auto"/>
              <w:left w:val="single" w:sz="6" w:space="0" w:color="auto"/>
              <w:bottom w:val="single" w:sz="6" w:space="0" w:color="auto"/>
              <w:right w:val="single" w:sz="6" w:space="0" w:color="auto"/>
            </w:tcBorders>
            <w:noWrap/>
            <w:vAlign w:val="center"/>
          </w:tcPr>
          <w:p w:rsidR="00757252" w:rsidRPr="001E3947" w:rsidRDefault="00757252" w:rsidP="003F6AA7">
            <w:pPr>
              <w:jc w:val="center"/>
              <w:rPr>
                <w:sz w:val="20"/>
                <w:szCs w:val="20"/>
              </w:rPr>
            </w:pPr>
            <w:r w:rsidRPr="001E3947">
              <w:rPr>
                <w:sz w:val="20"/>
                <w:szCs w:val="20"/>
              </w:rPr>
              <w:t>5</w:t>
            </w:r>
          </w:p>
        </w:tc>
        <w:tc>
          <w:tcPr>
            <w:tcW w:w="1682" w:type="dxa"/>
            <w:gridSpan w:val="2"/>
            <w:tcBorders>
              <w:top w:val="single" w:sz="6" w:space="0" w:color="auto"/>
              <w:left w:val="single" w:sz="6" w:space="0" w:color="auto"/>
              <w:bottom w:val="single" w:sz="6" w:space="0" w:color="auto"/>
              <w:right w:val="thickThinSmallGap" w:sz="24" w:space="0" w:color="auto"/>
            </w:tcBorders>
            <w:noWrap/>
            <w:vAlign w:val="center"/>
          </w:tcPr>
          <w:p w:rsidR="00757252" w:rsidRPr="001E3947" w:rsidRDefault="00757252" w:rsidP="003F6AA7">
            <w:pPr>
              <w:jc w:val="center"/>
              <w:rPr>
                <w:sz w:val="20"/>
                <w:szCs w:val="20"/>
              </w:rPr>
            </w:pPr>
            <w:r w:rsidRPr="001E3947">
              <w:rPr>
                <w:sz w:val="20"/>
                <w:szCs w:val="20"/>
              </w:rPr>
              <w:t>38.5</w:t>
            </w:r>
          </w:p>
        </w:tc>
      </w:tr>
      <w:tr w:rsidR="00757252" w:rsidRPr="001E3947" w:rsidTr="001E3947">
        <w:trPr>
          <w:trHeight w:val="163"/>
        </w:trPr>
        <w:tc>
          <w:tcPr>
            <w:tcW w:w="4868" w:type="dxa"/>
            <w:gridSpan w:val="2"/>
            <w:tcBorders>
              <w:top w:val="single" w:sz="6" w:space="0" w:color="auto"/>
              <w:left w:val="thinThickSmallGap" w:sz="24" w:space="0" w:color="auto"/>
              <w:bottom w:val="thickThinSmallGap" w:sz="24" w:space="0" w:color="auto"/>
              <w:right w:val="single" w:sz="6" w:space="0" w:color="auto"/>
            </w:tcBorders>
            <w:noWrap/>
            <w:vAlign w:val="center"/>
          </w:tcPr>
          <w:p w:rsidR="00757252" w:rsidRPr="001E3947" w:rsidRDefault="00757252" w:rsidP="00757252">
            <w:pPr>
              <w:numPr>
                <w:ilvl w:val="0"/>
                <w:numId w:val="3"/>
              </w:numPr>
              <w:rPr>
                <w:sz w:val="20"/>
                <w:szCs w:val="20"/>
              </w:rPr>
            </w:pPr>
            <w:r w:rsidRPr="001E3947">
              <w:rPr>
                <w:sz w:val="20"/>
                <w:szCs w:val="20"/>
              </w:rPr>
              <w:t xml:space="preserve">Schizophrenia </w:t>
            </w:r>
          </w:p>
        </w:tc>
        <w:tc>
          <w:tcPr>
            <w:tcW w:w="2259" w:type="dxa"/>
            <w:tcBorders>
              <w:top w:val="single" w:sz="6" w:space="0" w:color="auto"/>
              <w:left w:val="single" w:sz="6" w:space="0" w:color="auto"/>
              <w:bottom w:val="thickThinSmallGap" w:sz="24" w:space="0" w:color="auto"/>
              <w:right w:val="single" w:sz="6" w:space="0" w:color="auto"/>
            </w:tcBorders>
            <w:noWrap/>
            <w:vAlign w:val="center"/>
          </w:tcPr>
          <w:p w:rsidR="00757252" w:rsidRPr="001E3947" w:rsidRDefault="00757252" w:rsidP="003F6AA7">
            <w:pPr>
              <w:jc w:val="center"/>
              <w:rPr>
                <w:sz w:val="20"/>
                <w:szCs w:val="20"/>
              </w:rPr>
            </w:pPr>
            <w:r w:rsidRPr="001E3947">
              <w:rPr>
                <w:sz w:val="20"/>
                <w:szCs w:val="20"/>
              </w:rPr>
              <w:t>8</w:t>
            </w:r>
          </w:p>
        </w:tc>
        <w:tc>
          <w:tcPr>
            <w:tcW w:w="1682" w:type="dxa"/>
            <w:gridSpan w:val="2"/>
            <w:tcBorders>
              <w:top w:val="single" w:sz="6" w:space="0" w:color="auto"/>
              <w:left w:val="single" w:sz="6" w:space="0" w:color="auto"/>
              <w:bottom w:val="thickThinSmallGap" w:sz="24" w:space="0" w:color="auto"/>
              <w:right w:val="thickThinSmallGap" w:sz="24" w:space="0" w:color="auto"/>
            </w:tcBorders>
            <w:noWrap/>
            <w:vAlign w:val="center"/>
          </w:tcPr>
          <w:p w:rsidR="00757252" w:rsidRPr="001E3947" w:rsidRDefault="00757252" w:rsidP="003F6AA7">
            <w:pPr>
              <w:jc w:val="center"/>
              <w:rPr>
                <w:sz w:val="20"/>
                <w:szCs w:val="20"/>
              </w:rPr>
            </w:pPr>
            <w:r w:rsidRPr="001E3947">
              <w:rPr>
                <w:sz w:val="20"/>
                <w:szCs w:val="20"/>
              </w:rPr>
              <w:t>61.5</w:t>
            </w:r>
          </w:p>
        </w:tc>
      </w:tr>
    </w:tbl>
    <w:p w:rsidR="00A6412A" w:rsidRDefault="00A6412A" w:rsidP="00A6412A">
      <w:pPr>
        <w:ind w:left="-1134"/>
        <w:jc w:val="both"/>
        <w:rPr>
          <w:b/>
          <w:bCs/>
          <w:sz w:val="20"/>
          <w:szCs w:val="20"/>
          <w:lang w:bidi="ar-EG"/>
        </w:rPr>
      </w:pPr>
    </w:p>
    <w:tbl>
      <w:tblPr>
        <w:tblpPr w:leftFromText="180" w:rightFromText="180" w:vertAnchor="text" w:horzAnchor="margin" w:tblpXSpec="center" w:tblpY="620"/>
        <w:tblW w:w="90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323"/>
        <w:gridCol w:w="1009"/>
        <w:gridCol w:w="378"/>
        <w:gridCol w:w="766"/>
        <w:gridCol w:w="1272"/>
        <w:gridCol w:w="883"/>
        <w:gridCol w:w="766"/>
        <w:gridCol w:w="766"/>
        <w:gridCol w:w="973"/>
      </w:tblGrid>
      <w:tr w:rsidR="00ED2871" w:rsidRPr="0096035E" w:rsidTr="001E3947">
        <w:trPr>
          <w:trHeight w:val="359"/>
        </w:trPr>
        <w:tc>
          <w:tcPr>
            <w:tcW w:w="2323" w:type="dxa"/>
            <w:vMerge w:val="restart"/>
            <w:tcBorders>
              <w:top w:val="thinThickSmallGap" w:sz="24" w:space="0" w:color="auto"/>
              <w:left w:val="thinThickSmallGap" w:sz="24" w:space="0" w:color="auto"/>
              <w:bottom w:val="single" w:sz="6" w:space="0" w:color="auto"/>
              <w:right w:val="single" w:sz="6" w:space="0" w:color="auto"/>
            </w:tcBorders>
            <w:shd w:val="clear" w:color="auto" w:fill="BFBFBF"/>
            <w:noWrap/>
            <w:vAlign w:val="center"/>
          </w:tcPr>
          <w:p w:rsidR="00ED2871" w:rsidRPr="0096035E" w:rsidRDefault="00ED2871" w:rsidP="001E3947">
            <w:pPr>
              <w:ind w:left="142" w:hanging="142"/>
              <w:jc w:val="center"/>
              <w:rPr>
                <w:rFonts w:eastAsia="SimSun"/>
                <w:b/>
                <w:bCs/>
                <w:sz w:val="20"/>
                <w:szCs w:val="20"/>
                <w:lang w:eastAsia="zh-CN" w:bidi="ar-EG"/>
              </w:rPr>
            </w:pPr>
            <w:r w:rsidRPr="0096035E">
              <w:rPr>
                <w:rFonts w:eastAsia="SimSun"/>
                <w:b/>
                <w:bCs/>
                <w:sz w:val="20"/>
                <w:szCs w:val="20"/>
                <w:lang w:eastAsia="zh-CN" w:bidi="ar-EG"/>
              </w:rPr>
              <w:t>Time</w:t>
            </w:r>
            <w:r>
              <w:rPr>
                <w:b/>
                <w:bCs/>
                <w:sz w:val="20"/>
                <w:szCs w:val="20"/>
                <w:lang w:bidi="ar-EG"/>
              </w:rPr>
              <w:t xml:space="preserve"> of the psycho </w:t>
            </w:r>
            <w:r w:rsidRPr="0096035E">
              <w:rPr>
                <w:b/>
                <w:bCs/>
                <w:sz w:val="20"/>
                <w:szCs w:val="20"/>
                <w:lang w:bidi="ar-EG"/>
              </w:rPr>
              <w:t>educational intervention program</w:t>
            </w:r>
          </w:p>
        </w:tc>
        <w:tc>
          <w:tcPr>
            <w:tcW w:w="2142" w:type="dxa"/>
            <w:gridSpan w:val="3"/>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1E3947">
            <w:pPr>
              <w:jc w:val="center"/>
              <w:rPr>
                <w:b/>
                <w:bCs/>
                <w:sz w:val="20"/>
                <w:szCs w:val="20"/>
                <w:lang w:bidi="ar-EG"/>
              </w:rPr>
            </w:pPr>
            <w:r w:rsidRPr="0096035E">
              <w:rPr>
                <w:rFonts w:eastAsia="SimSun"/>
                <w:b/>
                <w:bCs/>
                <w:sz w:val="20"/>
                <w:szCs w:val="20"/>
                <w:lang w:eastAsia="zh-CN" w:bidi="ar-EG"/>
              </w:rPr>
              <w:t xml:space="preserve">Knowledge </w:t>
            </w:r>
            <w:r w:rsidRPr="0096035E">
              <w:rPr>
                <w:b/>
                <w:bCs/>
                <w:sz w:val="20"/>
                <w:szCs w:val="20"/>
                <w:lang w:bidi="ar-EG"/>
              </w:rPr>
              <w:t>of the studied schizophrenic patients about schizophrenia and relapse.</w:t>
            </w:r>
          </w:p>
        </w:tc>
        <w:tc>
          <w:tcPr>
            <w:tcW w:w="1259" w:type="dxa"/>
            <w:vMerge w:val="restart"/>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 xml:space="preserve">Comparison </w:t>
            </w:r>
          </w:p>
        </w:tc>
        <w:tc>
          <w:tcPr>
            <w:tcW w:w="1638" w:type="dxa"/>
            <w:gridSpan w:val="2"/>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Differences</w:t>
            </w:r>
          </w:p>
        </w:tc>
        <w:tc>
          <w:tcPr>
            <w:tcW w:w="1729" w:type="dxa"/>
            <w:gridSpan w:val="2"/>
            <w:tcBorders>
              <w:top w:val="thinThickSmallGap" w:sz="24" w:space="0" w:color="auto"/>
              <w:left w:val="single" w:sz="6" w:space="0" w:color="auto"/>
              <w:bottom w:val="single" w:sz="6" w:space="0" w:color="auto"/>
              <w:right w:val="thickThinSmallGap" w:sz="24"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Paired T-test</w:t>
            </w:r>
          </w:p>
        </w:tc>
      </w:tr>
      <w:tr w:rsidR="00ED2871" w:rsidRPr="0096035E" w:rsidTr="001E3947">
        <w:trPr>
          <w:trHeight w:val="134"/>
        </w:trPr>
        <w:tc>
          <w:tcPr>
            <w:tcW w:w="2323" w:type="dxa"/>
            <w:vMerge/>
            <w:tcBorders>
              <w:top w:val="thinThickSmallGap" w:sz="24" w:space="0" w:color="auto"/>
              <w:left w:val="thinThickSmallGap" w:sz="24" w:space="0" w:color="auto"/>
              <w:bottom w:val="single" w:sz="6" w:space="0" w:color="auto"/>
              <w:right w:val="single" w:sz="6" w:space="0" w:color="auto"/>
            </w:tcBorders>
            <w:vAlign w:val="center"/>
          </w:tcPr>
          <w:p w:rsidR="00ED2871" w:rsidRPr="0096035E" w:rsidRDefault="00ED2871" w:rsidP="00ED2871">
            <w:pPr>
              <w:rPr>
                <w:rFonts w:eastAsia="SimSun"/>
                <w:b/>
                <w:bCs/>
                <w:sz w:val="20"/>
                <w:szCs w:val="20"/>
                <w:lang w:eastAsia="zh-CN" w:bidi="ar-EG"/>
              </w:rPr>
            </w:pPr>
          </w:p>
        </w:tc>
        <w:tc>
          <w:tcPr>
            <w:tcW w:w="1009"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right"/>
              <w:rPr>
                <w:rFonts w:eastAsia="SimSun"/>
                <w:b/>
                <w:bCs/>
                <w:sz w:val="20"/>
                <w:szCs w:val="20"/>
                <w:lang w:eastAsia="zh-CN" w:bidi="ar-EG"/>
              </w:rPr>
            </w:pPr>
            <w:r w:rsidRPr="0096035E">
              <w:rPr>
                <w:rFonts w:eastAsia="SimSun"/>
                <w:b/>
                <w:bCs/>
                <w:sz w:val="20"/>
                <w:szCs w:val="20"/>
                <w:lang w:eastAsia="zh-CN" w:bidi="ar-EG"/>
              </w:rPr>
              <w:t>Mean</w:t>
            </w:r>
          </w:p>
        </w:tc>
        <w:tc>
          <w:tcPr>
            <w:tcW w:w="378"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w:t>
            </w:r>
          </w:p>
        </w:tc>
        <w:tc>
          <w:tcPr>
            <w:tcW w:w="756"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rPr>
                <w:rFonts w:eastAsia="SimSun"/>
                <w:b/>
                <w:bCs/>
                <w:sz w:val="20"/>
                <w:szCs w:val="20"/>
                <w:lang w:eastAsia="zh-CN" w:bidi="ar-EG"/>
              </w:rPr>
            </w:pPr>
            <w:r w:rsidRPr="0096035E">
              <w:rPr>
                <w:rFonts w:eastAsia="SimSun"/>
                <w:b/>
                <w:bCs/>
                <w:sz w:val="20"/>
                <w:szCs w:val="20"/>
                <w:lang w:eastAsia="zh-CN" w:bidi="ar-EG"/>
              </w:rPr>
              <w:t>SD</w:t>
            </w:r>
          </w:p>
        </w:tc>
        <w:tc>
          <w:tcPr>
            <w:tcW w:w="1259" w:type="dxa"/>
            <w:vMerge/>
            <w:tcBorders>
              <w:top w:val="thinThickSmallGap" w:sz="24" w:space="0" w:color="auto"/>
              <w:left w:val="single" w:sz="6" w:space="0" w:color="auto"/>
              <w:bottom w:val="single" w:sz="6" w:space="0" w:color="auto"/>
              <w:right w:val="single" w:sz="6" w:space="0" w:color="auto"/>
            </w:tcBorders>
            <w:vAlign w:val="center"/>
          </w:tcPr>
          <w:p w:rsidR="00ED2871" w:rsidRPr="0096035E" w:rsidRDefault="00ED2871" w:rsidP="00ED2871">
            <w:pPr>
              <w:rPr>
                <w:rFonts w:eastAsia="SimSun"/>
                <w:b/>
                <w:bCs/>
                <w:sz w:val="20"/>
                <w:szCs w:val="20"/>
                <w:lang w:eastAsia="zh-CN" w:bidi="ar-EG"/>
              </w:rPr>
            </w:pPr>
          </w:p>
        </w:tc>
        <w:tc>
          <w:tcPr>
            <w:tcW w:w="883"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Mean</w:t>
            </w:r>
          </w:p>
        </w:tc>
        <w:tc>
          <w:tcPr>
            <w:tcW w:w="755"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SD</w:t>
            </w:r>
          </w:p>
        </w:tc>
        <w:tc>
          <w:tcPr>
            <w:tcW w:w="756"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T</w:t>
            </w:r>
          </w:p>
        </w:tc>
        <w:tc>
          <w:tcPr>
            <w:tcW w:w="973" w:type="dxa"/>
            <w:tcBorders>
              <w:top w:val="single" w:sz="6" w:space="0" w:color="auto"/>
              <w:left w:val="single" w:sz="6" w:space="0" w:color="auto"/>
              <w:bottom w:val="single" w:sz="6" w:space="0" w:color="auto"/>
              <w:right w:val="thickThinSmallGap" w:sz="24" w:space="0" w:color="auto"/>
            </w:tcBorders>
            <w:shd w:val="clear" w:color="auto" w:fill="BFBFBF"/>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P-value</w:t>
            </w:r>
          </w:p>
        </w:tc>
      </w:tr>
      <w:tr w:rsidR="00ED2871" w:rsidRPr="0096035E" w:rsidTr="001E3947">
        <w:trPr>
          <w:trHeight w:val="356"/>
        </w:trPr>
        <w:tc>
          <w:tcPr>
            <w:tcW w:w="2323" w:type="dxa"/>
            <w:tcBorders>
              <w:top w:val="single" w:sz="6" w:space="0" w:color="auto"/>
              <w:left w:val="thinThickSmallGap" w:sz="24"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Pre</w:t>
            </w:r>
          </w:p>
        </w:tc>
        <w:tc>
          <w:tcPr>
            <w:tcW w:w="1009"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right"/>
              <w:rPr>
                <w:rFonts w:eastAsia="SimSun"/>
                <w:sz w:val="20"/>
                <w:szCs w:val="20"/>
                <w:lang w:eastAsia="zh-CN" w:bidi="ar-EG"/>
              </w:rPr>
            </w:pPr>
            <w:r w:rsidRPr="0096035E">
              <w:rPr>
                <w:rFonts w:eastAsia="SimSun"/>
                <w:sz w:val="20"/>
                <w:szCs w:val="20"/>
                <w:lang w:eastAsia="zh-CN" w:bidi="ar-EG"/>
              </w:rPr>
              <w:t>34.533</w:t>
            </w:r>
          </w:p>
        </w:tc>
        <w:tc>
          <w:tcPr>
            <w:tcW w:w="378"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w:t>
            </w:r>
          </w:p>
        </w:tc>
        <w:tc>
          <w:tcPr>
            <w:tcW w:w="756"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rPr>
                <w:rFonts w:eastAsia="SimSun"/>
                <w:sz w:val="20"/>
                <w:szCs w:val="20"/>
                <w:lang w:eastAsia="zh-CN" w:bidi="ar-EG"/>
              </w:rPr>
            </w:pPr>
            <w:r w:rsidRPr="0096035E">
              <w:rPr>
                <w:rFonts w:eastAsia="SimSun"/>
                <w:sz w:val="20"/>
                <w:szCs w:val="20"/>
                <w:lang w:eastAsia="zh-CN" w:bidi="ar-EG"/>
              </w:rPr>
              <w:t>14.449</w:t>
            </w:r>
          </w:p>
        </w:tc>
        <w:tc>
          <w:tcPr>
            <w:tcW w:w="1259"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Pre – Post</w:t>
            </w:r>
          </w:p>
        </w:tc>
        <w:tc>
          <w:tcPr>
            <w:tcW w:w="883"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60.564</w:t>
            </w:r>
          </w:p>
        </w:tc>
        <w:tc>
          <w:tcPr>
            <w:tcW w:w="755"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33.036</w:t>
            </w:r>
          </w:p>
        </w:tc>
        <w:tc>
          <w:tcPr>
            <w:tcW w:w="756"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13.596</w:t>
            </w:r>
          </w:p>
        </w:tc>
        <w:tc>
          <w:tcPr>
            <w:tcW w:w="973" w:type="dxa"/>
            <w:tcBorders>
              <w:top w:val="single" w:sz="6" w:space="0" w:color="auto"/>
              <w:left w:val="single" w:sz="6" w:space="0" w:color="auto"/>
              <w:bottom w:val="single" w:sz="6" w:space="0" w:color="auto"/>
              <w:right w:val="thickThinSmallGap" w:sz="24"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 xml:space="preserve">&lt; 0.001** </w:t>
            </w:r>
          </w:p>
        </w:tc>
      </w:tr>
      <w:tr w:rsidR="00ED2871" w:rsidRPr="0096035E" w:rsidTr="001E3947">
        <w:trPr>
          <w:trHeight w:val="356"/>
        </w:trPr>
        <w:tc>
          <w:tcPr>
            <w:tcW w:w="2323" w:type="dxa"/>
            <w:tcBorders>
              <w:top w:val="single" w:sz="6" w:space="0" w:color="auto"/>
              <w:left w:val="thinThickSmallGap" w:sz="24"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Post</w:t>
            </w:r>
          </w:p>
        </w:tc>
        <w:tc>
          <w:tcPr>
            <w:tcW w:w="1009"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right"/>
              <w:rPr>
                <w:rFonts w:eastAsia="SimSun"/>
                <w:sz w:val="20"/>
                <w:szCs w:val="20"/>
                <w:lang w:eastAsia="zh-CN" w:bidi="ar-EG"/>
              </w:rPr>
            </w:pPr>
            <w:r w:rsidRPr="0096035E">
              <w:rPr>
                <w:rFonts w:eastAsia="SimSun"/>
                <w:sz w:val="20"/>
                <w:szCs w:val="20"/>
                <w:lang w:eastAsia="zh-CN" w:bidi="ar-EG"/>
              </w:rPr>
              <w:t>95.218</w:t>
            </w:r>
          </w:p>
        </w:tc>
        <w:tc>
          <w:tcPr>
            <w:tcW w:w="378"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w:t>
            </w:r>
          </w:p>
        </w:tc>
        <w:tc>
          <w:tcPr>
            <w:tcW w:w="756"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rPr>
                <w:rFonts w:eastAsia="SimSun"/>
                <w:sz w:val="20"/>
                <w:szCs w:val="20"/>
                <w:lang w:eastAsia="zh-CN" w:bidi="ar-EG"/>
              </w:rPr>
            </w:pPr>
            <w:r w:rsidRPr="0096035E">
              <w:rPr>
                <w:rFonts w:eastAsia="SimSun"/>
                <w:sz w:val="20"/>
                <w:szCs w:val="20"/>
                <w:lang w:eastAsia="zh-CN" w:bidi="ar-EG"/>
              </w:rPr>
              <w:t>30.084</w:t>
            </w:r>
          </w:p>
        </w:tc>
        <w:tc>
          <w:tcPr>
            <w:tcW w:w="1259"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Pre - Follow up</w:t>
            </w:r>
          </w:p>
        </w:tc>
        <w:tc>
          <w:tcPr>
            <w:tcW w:w="883"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57.095</w:t>
            </w:r>
          </w:p>
        </w:tc>
        <w:tc>
          <w:tcPr>
            <w:tcW w:w="755"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14.427</w:t>
            </w:r>
          </w:p>
        </w:tc>
        <w:tc>
          <w:tcPr>
            <w:tcW w:w="756" w:type="dxa"/>
            <w:tcBorders>
              <w:top w:val="single" w:sz="6" w:space="0" w:color="auto"/>
              <w:left w:val="single" w:sz="6" w:space="0" w:color="auto"/>
              <w:bottom w:val="single" w:sz="6"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25.648</w:t>
            </w:r>
          </w:p>
        </w:tc>
        <w:tc>
          <w:tcPr>
            <w:tcW w:w="973" w:type="dxa"/>
            <w:tcBorders>
              <w:top w:val="single" w:sz="6" w:space="0" w:color="auto"/>
              <w:left w:val="single" w:sz="6" w:space="0" w:color="auto"/>
              <w:bottom w:val="single" w:sz="6" w:space="0" w:color="auto"/>
              <w:right w:val="thickThinSmallGap" w:sz="24"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 xml:space="preserve">&lt; 0.001** </w:t>
            </w:r>
          </w:p>
        </w:tc>
      </w:tr>
      <w:tr w:rsidR="00ED2871" w:rsidRPr="0096035E" w:rsidTr="001E3947">
        <w:trPr>
          <w:trHeight w:val="356"/>
        </w:trPr>
        <w:tc>
          <w:tcPr>
            <w:tcW w:w="2323" w:type="dxa"/>
            <w:tcBorders>
              <w:top w:val="single" w:sz="6" w:space="0" w:color="auto"/>
              <w:left w:val="thinThickSmallGap" w:sz="24"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Follow up</w:t>
            </w:r>
          </w:p>
        </w:tc>
        <w:tc>
          <w:tcPr>
            <w:tcW w:w="1009"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right"/>
              <w:rPr>
                <w:rFonts w:eastAsia="SimSun"/>
                <w:sz w:val="20"/>
                <w:szCs w:val="20"/>
                <w:lang w:eastAsia="zh-CN" w:bidi="ar-EG"/>
              </w:rPr>
            </w:pPr>
            <w:r w:rsidRPr="0096035E">
              <w:rPr>
                <w:rFonts w:eastAsia="SimSun"/>
                <w:sz w:val="20"/>
                <w:szCs w:val="20"/>
                <w:lang w:eastAsia="zh-CN" w:bidi="ar-EG"/>
              </w:rPr>
              <w:t>87.143</w:t>
            </w:r>
          </w:p>
        </w:tc>
        <w:tc>
          <w:tcPr>
            <w:tcW w:w="378"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w:t>
            </w:r>
          </w:p>
        </w:tc>
        <w:tc>
          <w:tcPr>
            <w:tcW w:w="756"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rPr>
                <w:rFonts w:eastAsia="SimSun"/>
                <w:sz w:val="20"/>
                <w:szCs w:val="20"/>
                <w:lang w:eastAsia="zh-CN" w:bidi="ar-EG"/>
              </w:rPr>
            </w:pPr>
            <w:r w:rsidRPr="0096035E">
              <w:rPr>
                <w:rFonts w:eastAsia="SimSun"/>
                <w:sz w:val="20"/>
                <w:szCs w:val="20"/>
                <w:lang w:eastAsia="zh-CN" w:bidi="ar-EG"/>
              </w:rPr>
              <w:t>7.944</w:t>
            </w:r>
          </w:p>
        </w:tc>
        <w:tc>
          <w:tcPr>
            <w:tcW w:w="1259"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b/>
                <w:bCs/>
                <w:sz w:val="20"/>
                <w:szCs w:val="20"/>
                <w:lang w:eastAsia="zh-CN" w:bidi="ar-EG"/>
              </w:rPr>
            </w:pPr>
            <w:r w:rsidRPr="0096035E">
              <w:rPr>
                <w:rFonts w:eastAsia="SimSun"/>
                <w:b/>
                <w:bCs/>
                <w:sz w:val="20"/>
                <w:szCs w:val="20"/>
                <w:lang w:eastAsia="zh-CN" w:bidi="ar-EG"/>
              </w:rPr>
              <w:t>Post - Follow up</w:t>
            </w:r>
          </w:p>
        </w:tc>
        <w:tc>
          <w:tcPr>
            <w:tcW w:w="883"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11.865</w:t>
            </w:r>
          </w:p>
        </w:tc>
        <w:tc>
          <w:tcPr>
            <w:tcW w:w="755"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25.247</w:t>
            </w:r>
          </w:p>
        </w:tc>
        <w:tc>
          <w:tcPr>
            <w:tcW w:w="756" w:type="dxa"/>
            <w:tcBorders>
              <w:top w:val="single" w:sz="6" w:space="0" w:color="auto"/>
              <w:left w:val="single" w:sz="6" w:space="0" w:color="auto"/>
              <w:bottom w:val="thickThinSmallGap" w:sz="24" w:space="0" w:color="auto"/>
              <w:right w:val="single" w:sz="6"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2.859</w:t>
            </w:r>
          </w:p>
        </w:tc>
        <w:tc>
          <w:tcPr>
            <w:tcW w:w="973" w:type="dxa"/>
            <w:tcBorders>
              <w:top w:val="single" w:sz="6" w:space="0" w:color="auto"/>
              <w:left w:val="single" w:sz="6" w:space="0" w:color="auto"/>
              <w:bottom w:val="thickThinSmallGap" w:sz="24" w:space="0" w:color="auto"/>
              <w:right w:val="thickThinSmallGap" w:sz="24" w:space="0" w:color="auto"/>
            </w:tcBorders>
            <w:noWrap/>
            <w:vAlign w:val="center"/>
          </w:tcPr>
          <w:p w:rsidR="00ED2871" w:rsidRPr="0096035E" w:rsidRDefault="00ED2871" w:rsidP="00ED2871">
            <w:pPr>
              <w:jc w:val="center"/>
              <w:rPr>
                <w:rFonts w:eastAsia="SimSun"/>
                <w:sz w:val="20"/>
                <w:szCs w:val="20"/>
                <w:lang w:eastAsia="zh-CN" w:bidi="ar-EG"/>
              </w:rPr>
            </w:pPr>
            <w:r w:rsidRPr="0096035E">
              <w:rPr>
                <w:rFonts w:eastAsia="SimSun"/>
                <w:sz w:val="20"/>
                <w:szCs w:val="20"/>
                <w:lang w:eastAsia="zh-CN" w:bidi="ar-EG"/>
              </w:rPr>
              <w:t xml:space="preserve">&lt; 0.001** </w:t>
            </w:r>
          </w:p>
        </w:tc>
      </w:tr>
    </w:tbl>
    <w:p w:rsidR="00757252" w:rsidRPr="00A6412A" w:rsidRDefault="00A6412A" w:rsidP="003D20B3">
      <w:pPr>
        <w:ind w:left="-1134" w:firstLine="708"/>
        <w:jc w:val="center"/>
        <w:rPr>
          <w:sz w:val="8"/>
          <w:szCs w:val="8"/>
        </w:rPr>
      </w:pPr>
      <w:r w:rsidRPr="00A6412A">
        <w:rPr>
          <w:b/>
          <w:bCs/>
          <w:sz w:val="20"/>
          <w:szCs w:val="20"/>
          <w:lang w:bidi="ar-EG"/>
        </w:rPr>
        <w:t>Table (3):</w:t>
      </w:r>
      <w:r w:rsidRPr="00A6412A">
        <w:rPr>
          <w:sz w:val="20"/>
          <w:szCs w:val="20"/>
          <w:lang w:bidi="ar-EG"/>
        </w:rPr>
        <w:t xml:space="preserve"> The effect of the psychoeducational intervention program on knowledge of the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Pr="00A6412A">
        <w:rPr>
          <w:sz w:val="20"/>
          <w:szCs w:val="20"/>
          <w:lang w:bidi="ar-EG"/>
        </w:rPr>
        <w:t xml:space="preserve"> </w:t>
      </w:r>
      <w:r>
        <w:rPr>
          <w:sz w:val="20"/>
          <w:szCs w:val="20"/>
          <w:lang w:bidi="ar-EG"/>
        </w:rPr>
        <w:t>about schizophrenia and relapse</w:t>
      </w:r>
    </w:p>
    <w:p w:rsidR="00A6412A" w:rsidRPr="00ED2871" w:rsidRDefault="00A6412A" w:rsidP="002C088E">
      <w:pPr>
        <w:jc w:val="both"/>
        <w:rPr>
          <w:b/>
          <w:bCs/>
          <w:sz w:val="20"/>
          <w:szCs w:val="20"/>
        </w:rPr>
      </w:pPr>
    </w:p>
    <w:p w:rsidR="00757252" w:rsidRPr="00ED2871" w:rsidRDefault="00A6412A" w:rsidP="003D20B3">
      <w:pPr>
        <w:ind w:hanging="567"/>
        <w:jc w:val="center"/>
        <w:rPr>
          <w:sz w:val="20"/>
          <w:szCs w:val="20"/>
          <w:lang w:bidi="ar-EG"/>
        </w:rPr>
      </w:pPr>
      <w:r w:rsidRPr="00ED2871">
        <w:rPr>
          <w:b/>
          <w:bCs/>
          <w:sz w:val="20"/>
          <w:szCs w:val="20"/>
          <w:lang w:bidi="ar-EG"/>
        </w:rPr>
        <w:t>Table (</w:t>
      </w:r>
      <w:r w:rsidR="00F9679E" w:rsidRPr="00ED2871">
        <w:rPr>
          <w:b/>
          <w:bCs/>
          <w:sz w:val="20"/>
          <w:szCs w:val="20"/>
          <w:lang w:bidi="ar-EG"/>
        </w:rPr>
        <w:t>4</w:t>
      </w:r>
      <w:r w:rsidRPr="00ED2871">
        <w:rPr>
          <w:b/>
          <w:bCs/>
          <w:sz w:val="20"/>
          <w:szCs w:val="20"/>
          <w:lang w:bidi="ar-EG"/>
        </w:rPr>
        <w:t>):</w:t>
      </w:r>
      <w:r w:rsidRPr="00ED2871">
        <w:rPr>
          <w:sz w:val="20"/>
          <w:szCs w:val="20"/>
          <w:lang w:bidi="ar-EG"/>
        </w:rPr>
        <w:t xml:space="preserve"> The effect of the psychoeducational intervention program on attitude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ED2871">
        <w:rPr>
          <w:sz w:val="20"/>
          <w:szCs w:val="20"/>
          <w:lang w:bidi="ar-EG"/>
        </w:rPr>
        <w:t>toward drug compliance.</w:t>
      </w:r>
    </w:p>
    <w:tbl>
      <w:tblPr>
        <w:tblpPr w:leftFromText="180" w:rightFromText="180" w:vertAnchor="text" w:horzAnchor="margin" w:tblpXSpec="center" w:tblpY="272"/>
        <w:tblW w:w="912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58"/>
        <w:gridCol w:w="935"/>
        <w:gridCol w:w="326"/>
        <w:gridCol w:w="981"/>
        <w:gridCol w:w="1619"/>
        <w:gridCol w:w="743"/>
        <w:gridCol w:w="756"/>
        <w:gridCol w:w="779"/>
        <w:gridCol w:w="1126"/>
      </w:tblGrid>
      <w:tr w:rsidR="00A6412A" w:rsidRPr="00A6412A" w:rsidTr="001E3947">
        <w:trPr>
          <w:trHeight w:val="460"/>
        </w:trPr>
        <w:tc>
          <w:tcPr>
            <w:tcW w:w="1858" w:type="dxa"/>
            <w:vMerge w:val="restart"/>
            <w:tcBorders>
              <w:top w:val="thinThickSmallGap" w:sz="24" w:space="0" w:color="auto"/>
              <w:left w:val="thinThickSmallGap" w:sz="24"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Time</w:t>
            </w:r>
            <w:r w:rsidRPr="00A6412A">
              <w:rPr>
                <w:b/>
                <w:bCs/>
                <w:sz w:val="20"/>
                <w:szCs w:val="20"/>
                <w:lang w:bidi="ar-EG"/>
              </w:rPr>
              <w:t xml:space="preserve"> of the psycho-educational intervention program</w:t>
            </w:r>
          </w:p>
        </w:tc>
        <w:tc>
          <w:tcPr>
            <w:tcW w:w="2239" w:type="dxa"/>
            <w:gridSpan w:val="3"/>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b/>
                <w:bCs/>
                <w:sz w:val="20"/>
                <w:szCs w:val="20"/>
                <w:lang w:bidi="ar-EG"/>
              </w:rPr>
              <w:t xml:space="preserve">Attitude  of the studied schizophrenic patients </w:t>
            </w:r>
            <w:r w:rsidRPr="00A6412A">
              <w:rPr>
                <w:rFonts w:eastAsia="SimSun"/>
                <w:b/>
                <w:bCs/>
                <w:sz w:val="20"/>
                <w:szCs w:val="20"/>
                <w:lang w:eastAsia="zh-CN" w:bidi="ar-EG"/>
              </w:rPr>
              <w:t xml:space="preserve"> (DAI)</w:t>
            </w:r>
          </w:p>
        </w:tc>
        <w:tc>
          <w:tcPr>
            <w:tcW w:w="1619" w:type="dxa"/>
            <w:vMerge w:val="restart"/>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 xml:space="preserve">Comparison </w:t>
            </w:r>
          </w:p>
        </w:tc>
        <w:tc>
          <w:tcPr>
            <w:tcW w:w="1499" w:type="dxa"/>
            <w:gridSpan w:val="2"/>
            <w:tcBorders>
              <w:top w:val="thinThickSmallGap" w:sz="24"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Differences</w:t>
            </w:r>
          </w:p>
        </w:tc>
        <w:tc>
          <w:tcPr>
            <w:tcW w:w="1905" w:type="dxa"/>
            <w:gridSpan w:val="2"/>
            <w:tcBorders>
              <w:top w:val="thinThickSmallGap" w:sz="24" w:space="0" w:color="auto"/>
              <w:left w:val="single" w:sz="6" w:space="0" w:color="auto"/>
              <w:bottom w:val="single" w:sz="6" w:space="0" w:color="auto"/>
              <w:right w:val="thickThinSmallGap" w:sz="24"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Paired T-test</w:t>
            </w:r>
          </w:p>
        </w:tc>
      </w:tr>
      <w:tr w:rsidR="001E3947" w:rsidRPr="00A6412A" w:rsidTr="001E3947">
        <w:trPr>
          <w:trHeight w:val="460"/>
        </w:trPr>
        <w:tc>
          <w:tcPr>
            <w:tcW w:w="1858" w:type="dxa"/>
            <w:vMerge/>
            <w:tcBorders>
              <w:top w:val="thinThickSmallGap" w:sz="24" w:space="0" w:color="auto"/>
              <w:left w:val="thinThickSmallGap" w:sz="24" w:space="0" w:color="auto"/>
              <w:bottom w:val="single" w:sz="6" w:space="0" w:color="auto"/>
              <w:right w:val="single" w:sz="6" w:space="0" w:color="auto"/>
            </w:tcBorders>
            <w:vAlign w:val="center"/>
          </w:tcPr>
          <w:p w:rsidR="00A6412A" w:rsidRPr="00A6412A" w:rsidRDefault="00A6412A" w:rsidP="003F6AA7">
            <w:pPr>
              <w:rPr>
                <w:rFonts w:eastAsia="SimSun"/>
                <w:b/>
                <w:bCs/>
                <w:sz w:val="20"/>
                <w:szCs w:val="20"/>
                <w:lang w:eastAsia="zh-CN" w:bidi="ar-EG"/>
              </w:rPr>
            </w:pPr>
          </w:p>
        </w:tc>
        <w:tc>
          <w:tcPr>
            <w:tcW w:w="935"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right"/>
              <w:rPr>
                <w:rFonts w:eastAsia="SimSun"/>
                <w:b/>
                <w:bCs/>
                <w:sz w:val="20"/>
                <w:szCs w:val="20"/>
                <w:lang w:eastAsia="zh-CN" w:bidi="ar-EG"/>
              </w:rPr>
            </w:pPr>
            <w:r w:rsidRPr="00A6412A">
              <w:rPr>
                <w:rFonts w:eastAsia="SimSun"/>
                <w:b/>
                <w:bCs/>
                <w:sz w:val="20"/>
                <w:szCs w:val="20"/>
                <w:lang w:eastAsia="zh-CN" w:bidi="ar-EG"/>
              </w:rPr>
              <w:t>Mean</w:t>
            </w:r>
          </w:p>
        </w:tc>
        <w:tc>
          <w:tcPr>
            <w:tcW w:w="324"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w:t>
            </w:r>
          </w:p>
        </w:tc>
        <w:tc>
          <w:tcPr>
            <w:tcW w:w="981"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rPr>
                <w:rFonts w:eastAsia="SimSun"/>
                <w:b/>
                <w:bCs/>
                <w:sz w:val="20"/>
                <w:szCs w:val="20"/>
                <w:lang w:eastAsia="zh-CN" w:bidi="ar-EG"/>
              </w:rPr>
            </w:pPr>
            <w:r w:rsidRPr="00A6412A">
              <w:rPr>
                <w:rFonts w:eastAsia="SimSun"/>
                <w:b/>
                <w:bCs/>
                <w:sz w:val="20"/>
                <w:szCs w:val="20"/>
                <w:lang w:eastAsia="zh-CN" w:bidi="ar-EG"/>
              </w:rPr>
              <w:t>SD</w:t>
            </w:r>
          </w:p>
        </w:tc>
        <w:tc>
          <w:tcPr>
            <w:tcW w:w="1619" w:type="dxa"/>
            <w:vMerge/>
            <w:tcBorders>
              <w:top w:val="thinThickSmallGap" w:sz="24" w:space="0" w:color="auto"/>
              <w:left w:val="single" w:sz="6" w:space="0" w:color="auto"/>
              <w:bottom w:val="single" w:sz="6" w:space="0" w:color="auto"/>
              <w:right w:val="single" w:sz="6" w:space="0" w:color="auto"/>
            </w:tcBorders>
            <w:vAlign w:val="center"/>
          </w:tcPr>
          <w:p w:rsidR="00A6412A" w:rsidRPr="00A6412A" w:rsidRDefault="00A6412A" w:rsidP="003F6AA7">
            <w:pPr>
              <w:rPr>
                <w:rFonts w:eastAsia="SimSun"/>
                <w:b/>
                <w:bCs/>
                <w:sz w:val="20"/>
                <w:szCs w:val="20"/>
                <w:lang w:eastAsia="zh-CN" w:bidi="ar-EG"/>
              </w:rPr>
            </w:pPr>
          </w:p>
        </w:tc>
        <w:tc>
          <w:tcPr>
            <w:tcW w:w="743"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Mean</w:t>
            </w:r>
          </w:p>
        </w:tc>
        <w:tc>
          <w:tcPr>
            <w:tcW w:w="756"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SD</w:t>
            </w:r>
          </w:p>
        </w:tc>
        <w:tc>
          <w:tcPr>
            <w:tcW w:w="779"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T</w:t>
            </w:r>
          </w:p>
        </w:tc>
        <w:tc>
          <w:tcPr>
            <w:tcW w:w="1126" w:type="dxa"/>
            <w:tcBorders>
              <w:top w:val="single" w:sz="6" w:space="0" w:color="auto"/>
              <w:left w:val="single" w:sz="6" w:space="0" w:color="auto"/>
              <w:bottom w:val="single" w:sz="6" w:space="0" w:color="auto"/>
              <w:right w:val="thickThinSmallGap" w:sz="24" w:space="0" w:color="auto"/>
            </w:tcBorders>
            <w:shd w:val="clear" w:color="auto" w:fill="BFBFBF"/>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P-value</w:t>
            </w:r>
          </w:p>
        </w:tc>
      </w:tr>
      <w:tr w:rsidR="00A6412A" w:rsidRPr="00A6412A" w:rsidTr="001E3947">
        <w:trPr>
          <w:trHeight w:val="460"/>
        </w:trPr>
        <w:tc>
          <w:tcPr>
            <w:tcW w:w="1858" w:type="dxa"/>
            <w:tcBorders>
              <w:top w:val="single" w:sz="6" w:space="0" w:color="auto"/>
              <w:left w:val="thinThickSmallGap" w:sz="24"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Pre</w:t>
            </w:r>
          </w:p>
        </w:tc>
        <w:tc>
          <w:tcPr>
            <w:tcW w:w="935"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right"/>
              <w:rPr>
                <w:rFonts w:eastAsia="SimSun"/>
                <w:sz w:val="20"/>
                <w:szCs w:val="20"/>
                <w:lang w:eastAsia="zh-CN" w:bidi="ar-EG"/>
              </w:rPr>
            </w:pPr>
            <w:r w:rsidRPr="00A6412A">
              <w:rPr>
                <w:rFonts w:eastAsia="SimSun"/>
                <w:sz w:val="20"/>
                <w:szCs w:val="20"/>
                <w:lang w:eastAsia="zh-CN" w:bidi="ar-EG"/>
              </w:rPr>
              <w:t>13.783</w:t>
            </w:r>
          </w:p>
        </w:tc>
        <w:tc>
          <w:tcPr>
            <w:tcW w:w="324"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w:t>
            </w:r>
          </w:p>
        </w:tc>
        <w:tc>
          <w:tcPr>
            <w:tcW w:w="981"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rPr>
                <w:rFonts w:eastAsia="SimSun"/>
                <w:sz w:val="20"/>
                <w:szCs w:val="20"/>
                <w:lang w:eastAsia="zh-CN" w:bidi="ar-EG"/>
              </w:rPr>
            </w:pPr>
            <w:r w:rsidRPr="00A6412A">
              <w:rPr>
                <w:rFonts w:eastAsia="SimSun"/>
                <w:sz w:val="20"/>
                <w:szCs w:val="20"/>
                <w:lang w:eastAsia="zh-CN" w:bidi="ar-EG"/>
              </w:rPr>
              <w:t>3.141</w:t>
            </w:r>
          </w:p>
        </w:tc>
        <w:tc>
          <w:tcPr>
            <w:tcW w:w="1619"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Pre – Post</w:t>
            </w:r>
          </w:p>
        </w:tc>
        <w:tc>
          <w:tcPr>
            <w:tcW w:w="743"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2.073</w:t>
            </w:r>
          </w:p>
        </w:tc>
        <w:tc>
          <w:tcPr>
            <w:tcW w:w="756"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3.853</w:t>
            </w:r>
          </w:p>
        </w:tc>
        <w:tc>
          <w:tcPr>
            <w:tcW w:w="779"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3.989</w:t>
            </w:r>
          </w:p>
        </w:tc>
        <w:tc>
          <w:tcPr>
            <w:tcW w:w="1126" w:type="dxa"/>
            <w:tcBorders>
              <w:top w:val="single" w:sz="6" w:space="0" w:color="auto"/>
              <w:left w:val="single" w:sz="6" w:space="0" w:color="auto"/>
              <w:bottom w:val="single" w:sz="6" w:space="0" w:color="auto"/>
              <w:right w:val="thickThinSmallGap" w:sz="24"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 xml:space="preserve">&lt; 0.001** </w:t>
            </w:r>
          </w:p>
        </w:tc>
      </w:tr>
      <w:tr w:rsidR="00A6412A" w:rsidRPr="00A6412A" w:rsidTr="001E3947">
        <w:trPr>
          <w:trHeight w:val="460"/>
        </w:trPr>
        <w:tc>
          <w:tcPr>
            <w:tcW w:w="1858" w:type="dxa"/>
            <w:tcBorders>
              <w:top w:val="single" w:sz="6" w:space="0" w:color="auto"/>
              <w:left w:val="thinThickSmallGap" w:sz="24"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Post</w:t>
            </w:r>
          </w:p>
        </w:tc>
        <w:tc>
          <w:tcPr>
            <w:tcW w:w="935"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right"/>
              <w:rPr>
                <w:rFonts w:eastAsia="SimSun"/>
                <w:sz w:val="20"/>
                <w:szCs w:val="20"/>
                <w:lang w:eastAsia="zh-CN" w:bidi="ar-EG"/>
              </w:rPr>
            </w:pPr>
            <w:r w:rsidRPr="00A6412A">
              <w:rPr>
                <w:rFonts w:eastAsia="SimSun"/>
                <w:sz w:val="20"/>
                <w:szCs w:val="20"/>
                <w:lang w:eastAsia="zh-CN" w:bidi="ar-EG"/>
              </w:rPr>
              <w:t>15.909</w:t>
            </w:r>
          </w:p>
        </w:tc>
        <w:tc>
          <w:tcPr>
            <w:tcW w:w="324"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w:t>
            </w:r>
          </w:p>
        </w:tc>
        <w:tc>
          <w:tcPr>
            <w:tcW w:w="981"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rPr>
                <w:rFonts w:eastAsia="SimSun"/>
                <w:sz w:val="20"/>
                <w:szCs w:val="20"/>
                <w:lang w:eastAsia="zh-CN" w:bidi="ar-EG"/>
              </w:rPr>
            </w:pPr>
            <w:r w:rsidRPr="00A6412A">
              <w:rPr>
                <w:rFonts w:eastAsia="SimSun"/>
                <w:sz w:val="20"/>
                <w:szCs w:val="20"/>
                <w:lang w:eastAsia="zh-CN" w:bidi="ar-EG"/>
              </w:rPr>
              <w:t>2.406</w:t>
            </w:r>
          </w:p>
        </w:tc>
        <w:tc>
          <w:tcPr>
            <w:tcW w:w="1619"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Pre - Follow up</w:t>
            </w:r>
          </w:p>
        </w:tc>
        <w:tc>
          <w:tcPr>
            <w:tcW w:w="743"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0.500</w:t>
            </w:r>
          </w:p>
        </w:tc>
        <w:tc>
          <w:tcPr>
            <w:tcW w:w="756"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4.346</w:t>
            </w:r>
          </w:p>
        </w:tc>
        <w:tc>
          <w:tcPr>
            <w:tcW w:w="779" w:type="dxa"/>
            <w:tcBorders>
              <w:top w:val="single" w:sz="6" w:space="0" w:color="auto"/>
              <w:left w:val="single" w:sz="6" w:space="0" w:color="auto"/>
              <w:bottom w:val="single" w:sz="6"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0.746</w:t>
            </w:r>
          </w:p>
        </w:tc>
        <w:tc>
          <w:tcPr>
            <w:tcW w:w="1126" w:type="dxa"/>
            <w:tcBorders>
              <w:top w:val="single" w:sz="6" w:space="0" w:color="auto"/>
              <w:left w:val="single" w:sz="6" w:space="0" w:color="auto"/>
              <w:bottom w:val="single" w:sz="6" w:space="0" w:color="auto"/>
              <w:right w:val="thickThinSmallGap" w:sz="24" w:space="0" w:color="auto"/>
            </w:tcBorders>
            <w:noWrap/>
            <w:vAlign w:val="center"/>
          </w:tcPr>
          <w:p w:rsidR="00A6412A" w:rsidRPr="00A6412A" w:rsidRDefault="00A6412A" w:rsidP="003F6AA7">
            <w:pPr>
              <w:jc w:val="center"/>
              <w:rPr>
                <w:rFonts w:eastAsia="SimSun"/>
                <w:sz w:val="20"/>
                <w:szCs w:val="20"/>
                <w:lang w:eastAsia="zh-CN" w:bidi="ar-EG"/>
              </w:rPr>
            </w:pPr>
            <w:r w:rsidRPr="00A6412A">
              <w:rPr>
                <w:sz w:val="20"/>
                <w:szCs w:val="20"/>
                <w:lang w:bidi="ar-EG"/>
              </w:rPr>
              <w:t>&gt; 0.05</w:t>
            </w:r>
          </w:p>
        </w:tc>
      </w:tr>
      <w:tr w:rsidR="00A6412A" w:rsidRPr="00A6412A" w:rsidTr="001E3947">
        <w:trPr>
          <w:trHeight w:val="477"/>
        </w:trPr>
        <w:tc>
          <w:tcPr>
            <w:tcW w:w="1858" w:type="dxa"/>
            <w:tcBorders>
              <w:top w:val="single" w:sz="6" w:space="0" w:color="auto"/>
              <w:left w:val="thinThickSmallGap" w:sz="24"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Follow up</w:t>
            </w:r>
          </w:p>
        </w:tc>
        <w:tc>
          <w:tcPr>
            <w:tcW w:w="935"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right"/>
              <w:rPr>
                <w:rFonts w:eastAsia="SimSun"/>
                <w:sz w:val="20"/>
                <w:szCs w:val="20"/>
                <w:lang w:eastAsia="zh-CN" w:bidi="ar-EG"/>
              </w:rPr>
            </w:pPr>
            <w:r w:rsidRPr="00A6412A">
              <w:rPr>
                <w:rFonts w:eastAsia="SimSun"/>
                <w:sz w:val="20"/>
                <w:szCs w:val="20"/>
                <w:lang w:eastAsia="zh-CN" w:bidi="ar-EG"/>
              </w:rPr>
              <w:t>14.190</w:t>
            </w:r>
          </w:p>
        </w:tc>
        <w:tc>
          <w:tcPr>
            <w:tcW w:w="324"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w:t>
            </w:r>
          </w:p>
        </w:tc>
        <w:tc>
          <w:tcPr>
            <w:tcW w:w="981"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rPr>
                <w:rFonts w:eastAsia="SimSun"/>
                <w:sz w:val="20"/>
                <w:szCs w:val="20"/>
                <w:lang w:eastAsia="zh-CN" w:bidi="ar-EG"/>
              </w:rPr>
            </w:pPr>
            <w:r w:rsidRPr="00A6412A">
              <w:rPr>
                <w:rFonts w:eastAsia="SimSun"/>
                <w:sz w:val="20"/>
                <w:szCs w:val="20"/>
                <w:lang w:eastAsia="zh-CN" w:bidi="ar-EG"/>
              </w:rPr>
              <w:t>2.865</w:t>
            </w:r>
          </w:p>
        </w:tc>
        <w:tc>
          <w:tcPr>
            <w:tcW w:w="1619"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b/>
                <w:bCs/>
                <w:sz w:val="20"/>
                <w:szCs w:val="20"/>
                <w:lang w:eastAsia="zh-CN" w:bidi="ar-EG"/>
              </w:rPr>
            </w:pPr>
            <w:r w:rsidRPr="00A6412A">
              <w:rPr>
                <w:rFonts w:eastAsia="SimSun"/>
                <w:b/>
                <w:bCs/>
                <w:sz w:val="20"/>
                <w:szCs w:val="20"/>
                <w:lang w:eastAsia="zh-CN" w:bidi="ar-EG"/>
              </w:rPr>
              <w:t>Post - Follow up</w:t>
            </w:r>
          </w:p>
        </w:tc>
        <w:tc>
          <w:tcPr>
            <w:tcW w:w="743"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1.162</w:t>
            </w:r>
          </w:p>
        </w:tc>
        <w:tc>
          <w:tcPr>
            <w:tcW w:w="756"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2.723</w:t>
            </w:r>
          </w:p>
        </w:tc>
        <w:tc>
          <w:tcPr>
            <w:tcW w:w="779" w:type="dxa"/>
            <w:tcBorders>
              <w:top w:val="single" w:sz="6" w:space="0" w:color="auto"/>
              <w:left w:val="single" w:sz="6" w:space="0" w:color="auto"/>
              <w:bottom w:val="thickThinSmallGap" w:sz="24" w:space="0" w:color="auto"/>
              <w:right w:val="single" w:sz="6" w:space="0" w:color="auto"/>
            </w:tcBorders>
            <w:noWrap/>
            <w:vAlign w:val="center"/>
          </w:tcPr>
          <w:p w:rsidR="00A6412A" w:rsidRPr="00A6412A" w:rsidRDefault="00A6412A" w:rsidP="003F6AA7">
            <w:pPr>
              <w:jc w:val="center"/>
              <w:rPr>
                <w:rFonts w:eastAsia="SimSun"/>
                <w:sz w:val="20"/>
                <w:szCs w:val="20"/>
                <w:lang w:eastAsia="zh-CN" w:bidi="ar-EG"/>
              </w:rPr>
            </w:pPr>
            <w:r w:rsidRPr="00A6412A">
              <w:rPr>
                <w:rFonts w:eastAsia="SimSun"/>
                <w:sz w:val="20"/>
                <w:szCs w:val="20"/>
                <w:lang w:eastAsia="zh-CN" w:bidi="ar-EG"/>
              </w:rPr>
              <w:t>2.596</w:t>
            </w:r>
          </w:p>
        </w:tc>
        <w:tc>
          <w:tcPr>
            <w:tcW w:w="1126" w:type="dxa"/>
            <w:tcBorders>
              <w:top w:val="single" w:sz="6" w:space="0" w:color="auto"/>
              <w:left w:val="single" w:sz="6" w:space="0" w:color="auto"/>
              <w:bottom w:val="thickThinSmallGap" w:sz="24" w:space="0" w:color="auto"/>
              <w:right w:val="thickThinSmallGap" w:sz="24" w:space="0" w:color="auto"/>
            </w:tcBorders>
            <w:noWrap/>
            <w:vAlign w:val="center"/>
          </w:tcPr>
          <w:p w:rsidR="00A6412A" w:rsidRPr="00A6412A" w:rsidRDefault="00A6412A" w:rsidP="003F6AA7">
            <w:pPr>
              <w:jc w:val="center"/>
              <w:rPr>
                <w:rFonts w:eastAsia="SimSun"/>
                <w:sz w:val="20"/>
                <w:szCs w:val="20"/>
                <w:lang w:eastAsia="zh-CN" w:bidi="ar-EG"/>
              </w:rPr>
            </w:pPr>
            <w:r w:rsidRPr="00A6412A">
              <w:rPr>
                <w:sz w:val="20"/>
                <w:szCs w:val="20"/>
                <w:lang w:bidi="ar-EG"/>
              </w:rPr>
              <w:t>&lt; 0.05</w:t>
            </w:r>
            <w:r w:rsidRPr="00A6412A">
              <w:rPr>
                <w:rFonts w:eastAsia="SimSun"/>
                <w:sz w:val="20"/>
                <w:szCs w:val="20"/>
                <w:lang w:eastAsia="zh-CN" w:bidi="ar-EG"/>
              </w:rPr>
              <w:t xml:space="preserve">*  </w:t>
            </w:r>
          </w:p>
        </w:tc>
      </w:tr>
    </w:tbl>
    <w:p w:rsidR="00F9679E" w:rsidRDefault="00F9679E" w:rsidP="00A6412A">
      <w:pPr>
        <w:jc w:val="both"/>
        <w:rPr>
          <w:sz w:val="20"/>
          <w:szCs w:val="20"/>
        </w:rPr>
      </w:pPr>
    </w:p>
    <w:p w:rsidR="001E3947" w:rsidRDefault="001E3947" w:rsidP="00BA17FC">
      <w:pPr>
        <w:jc w:val="both"/>
        <w:rPr>
          <w:sz w:val="20"/>
          <w:szCs w:val="20"/>
        </w:rPr>
      </w:pPr>
    </w:p>
    <w:p w:rsidR="00BA17FC" w:rsidRDefault="00F9679E" w:rsidP="00BA17FC">
      <w:pPr>
        <w:jc w:val="both"/>
        <w:rPr>
          <w:sz w:val="20"/>
          <w:szCs w:val="20"/>
        </w:rPr>
      </w:pPr>
      <w:r w:rsidRPr="001E3947">
        <w:rPr>
          <w:b/>
          <w:bCs/>
          <w:noProof/>
          <w:sz w:val="16"/>
          <w:szCs w:val="16"/>
        </w:rPr>
        <w:drawing>
          <wp:inline distT="0" distB="0" distL="0" distR="0" wp14:anchorId="52D8C6C3" wp14:editId="614E0ADE">
            <wp:extent cx="5505450" cy="1466850"/>
            <wp:effectExtent l="19050" t="19050" r="19050" b="190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7FC" w:rsidRDefault="00BA17FC" w:rsidP="00BA17FC">
      <w:pPr>
        <w:jc w:val="both"/>
        <w:rPr>
          <w:b/>
          <w:bCs/>
          <w:sz w:val="20"/>
          <w:szCs w:val="20"/>
        </w:rPr>
      </w:pPr>
    </w:p>
    <w:p w:rsidR="002C41C6" w:rsidRDefault="00F9679E" w:rsidP="00BA17FC">
      <w:pPr>
        <w:jc w:val="both"/>
        <w:rPr>
          <w:sz w:val="20"/>
          <w:szCs w:val="20"/>
        </w:rPr>
      </w:pPr>
      <w:r w:rsidRPr="00F9679E">
        <w:rPr>
          <w:b/>
          <w:bCs/>
          <w:sz w:val="20"/>
          <w:szCs w:val="20"/>
        </w:rPr>
        <w:t>Figure (1):</w:t>
      </w:r>
      <w:r w:rsidRPr="00F9679E">
        <w:rPr>
          <w:sz w:val="20"/>
          <w:szCs w:val="20"/>
        </w:rPr>
        <w:t xml:space="preserve"> Total knowledge of the studied schizophrenic patients about Schizophrenia</w:t>
      </w:r>
    </w:p>
    <w:p w:rsidR="001E3947" w:rsidRDefault="001E3947" w:rsidP="00BA17FC">
      <w:pPr>
        <w:jc w:val="both"/>
        <w:rPr>
          <w:sz w:val="20"/>
          <w:szCs w:val="20"/>
        </w:rPr>
      </w:pPr>
      <w:r>
        <w:rPr>
          <w:noProof/>
        </w:rPr>
        <w:drawing>
          <wp:anchor distT="0" distB="0" distL="114300" distR="114300" simplePos="0" relativeHeight="251664384" behindDoc="0" locked="0" layoutInCell="1" allowOverlap="1" wp14:anchorId="0EAE2421" wp14:editId="49ACBF9C">
            <wp:simplePos x="0" y="0"/>
            <wp:positionH relativeFrom="column">
              <wp:posOffset>-180975</wp:posOffset>
            </wp:positionH>
            <wp:positionV relativeFrom="paragraph">
              <wp:posOffset>80010</wp:posOffset>
            </wp:positionV>
            <wp:extent cx="5295900" cy="1562100"/>
            <wp:effectExtent l="19050" t="19050" r="19050" b="19050"/>
            <wp:wrapSquare wrapText="bothSides"/>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p>
    <w:p w:rsidR="001E3947" w:rsidRDefault="001E3947" w:rsidP="001E3947">
      <w:pPr>
        <w:tabs>
          <w:tab w:val="left" w:pos="6165"/>
        </w:tabs>
        <w:ind w:left="-993" w:right="-908"/>
        <w:rPr>
          <w:b/>
          <w:bCs/>
          <w:sz w:val="18"/>
          <w:szCs w:val="18"/>
        </w:rPr>
      </w:pPr>
      <w:r>
        <w:rPr>
          <w:b/>
          <w:bCs/>
          <w:sz w:val="18"/>
          <w:szCs w:val="18"/>
        </w:rPr>
        <w:t xml:space="preserve">            </w:t>
      </w:r>
    </w:p>
    <w:p w:rsidR="001B0228" w:rsidRPr="001E3947" w:rsidRDefault="001B0228" w:rsidP="001B0228">
      <w:pPr>
        <w:tabs>
          <w:tab w:val="left" w:pos="6165"/>
        </w:tabs>
        <w:ind w:left="-993" w:right="-908"/>
        <w:rPr>
          <w:sz w:val="20"/>
          <w:szCs w:val="20"/>
        </w:rPr>
      </w:pPr>
      <w:r>
        <w:rPr>
          <w:b/>
          <w:bCs/>
          <w:sz w:val="20"/>
          <w:szCs w:val="20"/>
        </w:rPr>
        <w:t xml:space="preserve">                  </w:t>
      </w:r>
      <w:r w:rsidRPr="001E3947">
        <w:rPr>
          <w:b/>
          <w:bCs/>
          <w:sz w:val="20"/>
          <w:szCs w:val="20"/>
        </w:rPr>
        <w:t>Figure (2):</w:t>
      </w:r>
      <w:r w:rsidRPr="001E3947">
        <w:rPr>
          <w:sz w:val="20"/>
          <w:szCs w:val="20"/>
        </w:rPr>
        <w:t xml:space="preserve"> Total knowledge of the studied schizophrenic patients about relapse.</w:t>
      </w:r>
    </w:p>
    <w:p w:rsidR="002C41C6" w:rsidRDefault="00BA17FC" w:rsidP="001B0228">
      <w:pPr>
        <w:tabs>
          <w:tab w:val="left" w:pos="6165"/>
        </w:tabs>
      </w:pPr>
      <w:r>
        <w:rPr>
          <w:noProof/>
        </w:rPr>
        <w:lastRenderedPageBreak/>
        <w:drawing>
          <wp:anchor distT="0" distB="0" distL="114300" distR="114300" simplePos="0" relativeHeight="251660288" behindDoc="0" locked="0" layoutInCell="1" allowOverlap="1" wp14:anchorId="15F14D30" wp14:editId="652AF357">
            <wp:simplePos x="0" y="0"/>
            <wp:positionH relativeFrom="column">
              <wp:posOffset>-514350</wp:posOffset>
            </wp:positionH>
            <wp:positionV relativeFrom="paragraph">
              <wp:posOffset>-285750</wp:posOffset>
            </wp:positionV>
            <wp:extent cx="5924550" cy="1857375"/>
            <wp:effectExtent l="19050" t="19050" r="19050" b="9525"/>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A17FC" w:rsidRDefault="00BA17FC" w:rsidP="003D20B3">
      <w:pPr>
        <w:tabs>
          <w:tab w:val="left" w:pos="6165"/>
        </w:tabs>
      </w:pPr>
      <w:r>
        <w:rPr>
          <w:noProof/>
        </w:rPr>
        <w:drawing>
          <wp:anchor distT="0" distB="0" distL="114300" distR="114300" simplePos="0" relativeHeight="251662336" behindDoc="0" locked="0" layoutInCell="1" allowOverlap="1" wp14:anchorId="7E4E885C" wp14:editId="25D2293C">
            <wp:simplePos x="0" y="0"/>
            <wp:positionH relativeFrom="column">
              <wp:posOffset>-440690</wp:posOffset>
            </wp:positionH>
            <wp:positionV relativeFrom="paragraph">
              <wp:posOffset>442595</wp:posOffset>
            </wp:positionV>
            <wp:extent cx="6007100" cy="1838960"/>
            <wp:effectExtent l="19050" t="19050" r="12700" b="27940"/>
            <wp:wrapSquare wrapText="bothSides"/>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A753A3">
        <w:rPr>
          <w:b/>
          <w:bCs/>
        </w:rPr>
        <w:t>Figure (3)</w:t>
      </w:r>
      <w:r w:rsidRPr="00A753A3">
        <w:t xml:space="preserve">: Total knowledge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A753A3">
        <w:t>about coping with stress, hallucination and delusion</w:t>
      </w:r>
    </w:p>
    <w:p w:rsidR="00B50932" w:rsidRDefault="00B50932" w:rsidP="003D20B3">
      <w:pPr>
        <w:tabs>
          <w:tab w:val="left" w:pos="6165"/>
          <w:tab w:val="left" w:pos="6480"/>
          <w:tab w:val="right" w:pos="9399"/>
        </w:tabs>
        <w:ind w:left="-567"/>
      </w:pPr>
      <w:r w:rsidRPr="00E10298">
        <w:rPr>
          <w:b/>
          <w:bCs/>
        </w:rPr>
        <w:t>Figure (4):</w:t>
      </w:r>
      <w:r w:rsidRPr="00E10298">
        <w:t xml:space="preserve"> Total knowledge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E10298">
        <w:t>about schizophrenia and relapse.</w:t>
      </w:r>
    </w:p>
    <w:p w:rsidR="001E3947" w:rsidRDefault="001E3947" w:rsidP="00B50932">
      <w:pPr>
        <w:tabs>
          <w:tab w:val="left" w:pos="6165"/>
          <w:tab w:val="left" w:pos="6480"/>
          <w:tab w:val="right" w:pos="9399"/>
        </w:tabs>
        <w:ind w:left="-567"/>
      </w:pPr>
    </w:p>
    <w:p w:rsidR="00B50932" w:rsidRPr="00E10298" w:rsidRDefault="00B50932" w:rsidP="00B50932">
      <w:pPr>
        <w:tabs>
          <w:tab w:val="left" w:pos="6165"/>
          <w:tab w:val="left" w:pos="6480"/>
          <w:tab w:val="right" w:pos="9399"/>
        </w:tabs>
        <w:ind w:left="-567"/>
      </w:pPr>
      <w:r w:rsidRPr="00E27C1C">
        <w:rPr>
          <w:noProof/>
          <w:sz w:val="48"/>
          <w:szCs w:val="48"/>
        </w:rPr>
        <w:drawing>
          <wp:inline distT="0" distB="0" distL="0" distR="0" wp14:anchorId="2CA16575" wp14:editId="46BE0050">
            <wp:extent cx="59817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7833" cy="1676944"/>
                    </a:xfrm>
                    <a:prstGeom prst="rect">
                      <a:avLst/>
                    </a:prstGeom>
                    <a:noFill/>
                    <a:ln>
                      <a:noFill/>
                    </a:ln>
                  </pic:spPr>
                </pic:pic>
              </a:graphicData>
            </a:graphic>
          </wp:inline>
        </w:drawing>
      </w:r>
    </w:p>
    <w:tbl>
      <w:tblPr>
        <w:tblpPr w:leftFromText="180" w:rightFromText="180" w:vertAnchor="text" w:horzAnchor="margin" w:tblpY="1652"/>
        <w:tblW w:w="793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2502"/>
        <w:gridCol w:w="2129"/>
        <w:gridCol w:w="3302"/>
      </w:tblGrid>
      <w:tr w:rsidR="001E3947" w:rsidRPr="00E3775A" w:rsidTr="001B0228">
        <w:trPr>
          <w:trHeight w:val="626"/>
        </w:trPr>
        <w:tc>
          <w:tcPr>
            <w:tcW w:w="2502" w:type="dxa"/>
            <w:vMerge w:val="restart"/>
            <w:tcBorders>
              <w:top w:val="thinThickSmallGap" w:sz="24" w:space="0" w:color="auto"/>
              <w:bottom w:val="single" w:sz="6" w:space="0" w:color="auto"/>
            </w:tcBorders>
            <w:shd w:val="clear" w:color="auto" w:fill="BFBFBF"/>
            <w:noWrap/>
            <w:vAlign w:val="center"/>
          </w:tcPr>
          <w:p w:rsidR="001E3947" w:rsidRPr="00E3775A" w:rsidRDefault="001E3947" w:rsidP="001B0228">
            <w:pPr>
              <w:jc w:val="center"/>
              <w:rPr>
                <w:b/>
                <w:bCs/>
                <w:sz w:val="20"/>
                <w:szCs w:val="20"/>
              </w:rPr>
            </w:pPr>
            <w:r w:rsidRPr="00E3775A">
              <w:rPr>
                <w:b/>
                <w:bCs/>
                <w:sz w:val="20"/>
                <w:szCs w:val="20"/>
              </w:rPr>
              <w:t>Correlation  </w:t>
            </w:r>
          </w:p>
        </w:tc>
        <w:tc>
          <w:tcPr>
            <w:tcW w:w="5431" w:type="dxa"/>
            <w:gridSpan w:val="2"/>
            <w:tcBorders>
              <w:top w:val="thinThickSmallGap" w:sz="24" w:space="0" w:color="auto"/>
              <w:bottom w:val="single" w:sz="6" w:space="0" w:color="auto"/>
            </w:tcBorders>
            <w:shd w:val="clear" w:color="auto" w:fill="BFBFBF"/>
            <w:noWrap/>
            <w:vAlign w:val="center"/>
          </w:tcPr>
          <w:p w:rsidR="001E3947" w:rsidRPr="00E3775A" w:rsidRDefault="001E3947" w:rsidP="001B0228">
            <w:pPr>
              <w:jc w:val="center"/>
              <w:rPr>
                <w:b/>
                <w:bCs/>
                <w:sz w:val="20"/>
                <w:szCs w:val="20"/>
              </w:rPr>
            </w:pPr>
            <w:r w:rsidRPr="00E3775A">
              <w:rPr>
                <w:b/>
                <w:bCs/>
                <w:sz w:val="20"/>
                <w:szCs w:val="20"/>
              </w:rPr>
              <w:t>Drug attitude inventory</w:t>
            </w:r>
          </w:p>
        </w:tc>
      </w:tr>
      <w:tr w:rsidR="001B0228" w:rsidRPr="00E3775A" w:rsidTr="001B0228">
        <w:trPr>
          <w:trHeight w:val="155"/>
        </w:trPr>
        <w:tc>
          <w:tcPr>
            <w:tcW w:w="2502" w:type="dxa"/>
            <w:vMerge/>
            <w:tcBorders>
              <w:top w:val="single" w:sz="6" w:space="0" w:color="auto"/>
              <w:bottom w:val="single" w:sz="6" w:space="0" w:color="auto"/>
            </w:tcBorders>
            <w:shd w:val="clear" w:color="auto" w:fill="BFBFBF"/>
            <w:vAlign w:val="center"/>
          </w:tcPr>
          <w:p w:rsidR="001E3947" w:rsidRPr="00E3775A" w:rsidRDefault="001E3947" w:rsidP="001B0228">
            <w:pPr>
              <w:rPr>
                <w:b/>
                <w:bCs/>
                <w:sz w:val="20"/>
                <w:szCs w:val="20"/>
              </w:rPr>
            </w:pPr>
          </w:p>
        </w:tc>
        <w:tc>
          <w:tcPr>
            <w:tcW w:w="2129" w:type="dxa"/>
            <w:tcBorders>
              <w:top w:val="single" w:sz="6" w:space="0" w:color="auto"/>
              <w:bottom w:val="single" w:sz="6" w:space="0" w:color="auto"/>
            </w:tcBorders>
            <w:shd w:val="clear" w:color="auto" w:fill="BFBFBF"/>
            <w:noWrap/>
            <w:vAlign w:val="center"/>
          </w:tcPr>
          <w:p w:rsidR="001E3947" w:rsidRPr="00E3775A" w:rsidRDefault="00B2424B" w:rsidP="001B0228">
            <w:pPr>
              <w:jc w:val="center"/>
              <w:rPr>
                <w:b/>
                <w:bCs/>
                <w:sz w:val="20"/>
                <w:szCs w:val="20"/>
              </w:rPr>
            </w:pPr>
            <w:r>
              <w:rPr>
                <w:b/>
                <w:bCs/>
                <w:sz w:val="20"/>
                <w:szCs w:val="20"/>
              </w:rPr>
              <w:t>R</w:t>
            </w:r>
          </w:p>
        </w:tc>
        <w:tc>
          <w:tcPr>
            <w:tcW w:w="3302" w:type="dxa"/>
            <w:tcBorders>
              <w:top w:val="single" w:sz="6" w:space="0" w:color="auto"/>
              <w:bottom w:val="single" w:sz="6" w:space="0" w:color="auto"/>
            </w:tcBorders>
            <w:shd w:val="clear" w:color="auto" w:fill="BFBFBF"/>
            <w:noWrap/>
            <w:vAlign w:val="center"/>
          </w:tcPr>
          <w:p w:rsidR="001E3947" w:rsidRPr="00E3775A" w:rsidRDefault="001E3947" w:rsidP="001B0228">
            <w:pPr>
              <w:jc w:val="center"/>
              <w:rPr>
                <w:b/>
                <w:bCs/>
                <w:sz w:val="20"/>
                <w:szCs w:val="20"/>
              </w:rPr>
            </w:pPr>
            <w:r w:rsidRPr="00E3775A">
              <w:rPr>
                <w:b/>
                <w:bCs/>
                <w:sz w:val="20"/>
                <w:szCs w:val="20"/>
              </w:rPr>
              <w:t>P-value</w:t>
            </w:r>
          </w:p>
        </w:tc>
      </w:tr>
      <w:tr w:rsidR="001E3947" w:rsidRPr="00E3775A" w:rsidTr="001B0228">
        <w:trPr>
          <w:trHeight w:val="651"/>
        </w:trPr>
        <w:tc>
          <w:tcPr>
            <w:tcW w:w="2502" w:type="dxa"/>
            <w:tcBorders>
              <w:top w:val="single" w:sz="6" w:space="0" w:color="auto"/>
            </w:tcBorders>
            <w:shd w:val="clear" w:color="auto" w:fill="auto"/>
            <w:noWrap/>
            <w:vAlign w:val="center"/>
          </w:tcPr>
          <w:p w:rsidR="001E3947" w:rsidRPr="00E3775A" w:rsidRDefault="001E3947" w:rsidP="001B0228">
            <w:pPr>
              <w:jc w:val="center"/>
              <w:rPr>
                <w:b/>
                <w:bCs/>
                <w:sz w:val="20"/>
                <w:szCs w:val="20"/>
              </w:rPr>
            </w:pPr>
            <w:r w:rsidRPr="00E3775A">
              <w:rPr>
                <w:b/>
                <w:bCs/>
                <w:sz w:val="20"/>
                <w:szCs w:val="20"/>
              </w:rPr>
              <w:t>Total knowledge</w:t>
            </w:r>
          </w:p>
        </w:tc>
        <w:tc>
          <w:tcPr>
            <w:tcW w:w="2129" w:type="dxa"/>
            <w:tcBorders>
              <w:top w:val="single" w:sz="6" w:space="0" w:color="auto"/>
            </w:tcBorders>
            <w:shd w:val="clear" w:color="auto" w:fill="auto"/>
            <w:noWrap/>
            <w:vAlign w:val="center"/>
          </w:tcPr>
          <w:p w:rsidR="001E3947" w:rsidRPr="00E3775A" w:rsidRDefault="001E3947" w:rsidP="001B0228">
            <w:pPr>
              <w:jc w:val="center"/>
              <w:rPr>
                <w:sz w:val="20"/>
                <w:szCs w:val="20"/>
              </w:rPr>
            </w:pPr>
            <w:r w:rsidRPr="00E3775A">
              <w:rPr>
                <w:sz w:val="20"/>
                <w:szCs w:val="20"/>
              </w:rPr>
              <w:t>0.854</w:t>
            </w:r>
          </w:p>
        </w:tc>
        <w:tc>
          <w:tcPr>
            <w:tcW w:w="3302" w:type="dxa"/>
            <w:tcBorders>
              <w:top w:val="single" w:sz="6" w:space="0" w:color="auto"/>
            </w:tcBorders>
            <w:shd w:val="clear" w:color="auto" w:fill="auto"/>
            <w:noWrap/>
            <w:vAlign w:val="center"/>
          </w:tcPr>
          <w:p w:rsidR="001E3947" w:rsidRPr="00E3775A" w:rsidRDefault="001E3947" w:rsidP="001B0228">
            <w:pPr>
              <w:jc w:val="center"/>
              <w:rPr>
                <w:sz w:val="20"/>
                <w:szCs w:val="20"/>
              </w:rPr>
            </w:pPr>
            <w:r w:rsidRPr="00E3775A">
              <w:rPr>
                <w:sz w:val="20"/>
                <w:szCs w:val="20"/>
              </w:rPr>
              <w:t>&lt;0.001**</w:t>
            </w:r>
          </w:p>
        </w:tc>
      </w:tr>
    </w:tbl>
    <w:p w:rsidR="00B50932" w:rsidRPr="001E3947" w:rsidRDefault="00B50932" w:rsidP="003D20B3">
      <w:pPr>
        <w:ind w:left="-284" w:right="-567" w:firstLine="284"/>
        <w:jc w:val="both"/>
        <w:rPr>
          <w:rtl/>
        </w:rPr>
      </w:pPr>
      <w:r w:rsidRPr="001E3947">
        <w:rPr>
          <w:b/>
          <w:bCs/>
        </w:rPr>
        <w:t xml:space="preserve">Figure (5): </w:t>
      </w:r>
      <w:r w:rsidRPr="001E3947">
        <w:t xml:space="preserve">Total attitude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003D20B3" w:rsidRPr="00955C6A">
        <w:rPr>
          <w:rFonts w:ascii="TimesNewRoman" w:hAnsi="TimesNewRoman" w:cs="TimesNewRoman"/>
          <w:sz w:val="20"/>
          <w:szCs w:val="20"/>
        </w:rPr>
        <w:t xml:space="preserve"> </w:t>
      </w:r>
      <w:r w:rsidRPr="001E3947">
        <w:t>toward Drug Attitude Inventory</w:t>
      </w:r>
    </w:p>
    <w:p w:rsidR="00BA17FC" w:rsidRDefault="00BA17FC" w:rsidP="00B50932">
      <w:pPr>
        <w:ind w:left="-426"/>
        <w:rPr>
          <w:b/>
          <w:bCs/>
        </w:rPr>
      </w:pPr>
    </w:p>
    <w:p w:rsidR="00E828FC" w:rsidRPr="001B0228" w:rsidRDefault="001E3947" w:rsidP="001E3947">
      <w:pPr>
        <w:ind w:left="-426"/>
      </w:pPr>
      <w:r w:rsidRPr="001B0228">
        <w:rPr>
          <w:b/>
          <w:bCs/>
          <w:sz w:val="20"/>
          <w:szCs w:val="20"/>
        </w:rPr>
        <w:t>Table (5):</w:t>
      </w:r>
      <w:r w:rsidRPr="001B0228">
        <w:rPr>
          <w:sz w:val="20"/>
          <w:szCs w:val="20"/>
        </w:rPr>
        <w:t xml:space="preserve"> Correlation between total knowledge about schizophrenia and relapse and attitude of </w:t>
      </w:r>
      <w:r w:rsidRPr="001B0228">
        <w:t>s</w:t>
      </w:r>
      <w:r w:rsidRPr="001B0228">
        <w:rPr>
          <w:sz w:val="20"/>
          <w:szCs w:val="20"/>
        </w:rPr>
        <w:t xml:space="preserve">chizophrenic </w:t>
      </w:r>
      <w:r w:rsidRPr="001B0228">
        <w:t xml:space="preserve">patients toward drug </w:t>
      </w:r>
    </w:p>
    <w:p w:rsidR="001E3947" w:rsidRDefault="001E3947" w:rsidP="001B0228">
      <w:pPr>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Default="001B0228" w:rsidP="001E3947">
      <w:pPr>
        <w:ind w:left="-426"/>
        <w:rPr>
          <w:sz w:val="20"/>
          <w:szCs w:val="20"/>
        </w:rPr>
      </w:pPr>
    </w:p>
    <w:p w:rsidR="001B0228" w:rsidRPr="001E3947" w:rsidRDefault="001B0228" w:rsidP="001E3947">
      <w:pPr>
        <w:ind w:left="-426"/>
        <w:rPr>
          <w:sz w:val="20"/>
          <w:szCs w:val="20"/>
        </w:rPr>
      </w:pPr>
    </w:p>
    <w:tbl>
      <w:tblPr>
        <w:tblStyle w:val="TableGrid"/>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5012"/>
      </w:tblGrid>
      <w:tr w:rsidR="00E828FC" w:rsidTr="00FA3909">
        <w:trPr>
          <w:trHeight w:val="14166"/>
        </w:trPr>
        <w:tc>
          <w:tcPr>
            <w:tcW w:w="5620" w:type="dxa"/>
          </w:tcPr>
          <w:p w:rsidR="00E828FC" w:rsidRPr="009024FA" w:rsidRDefault="001B0228" w:rsidP="001B0228">
            <w:pPr>
              <w:spacing w:line="360" w:lineRule="auto"/>
              <w:ind w:right="372"/>
              <w:jc w:val="both"/>
              <w:rPr>
                <w:sz w:val="20"/>
                <w:szCs w:val="20"/>
                <w:lang w:eastAsia="zu-ZA"/>
              </w:rPr>
            </w:pPr>
            <w:r>
              <w:rPr>
                <w:sz w:val="20"/>
                <w:szCs w:val="20"/>
                <w:lang w:eastAsia="zu-ZA"/>
              </w:rPr>
              <w:lastRenderedPageBreak/>
              <w:t xml:space="preserve">The result of the current study </w:t>
            </w:r>
            <w:r w:rsidRPr="00B2424B">
              <w:rPr>
                <w:b/>
                <w:bCs/>
                <w:sz w:val="20"/>
                <w:szCs w:val="20"/>
                <w:lang w:eastAsia="zu-ZA"/>
              </w:rPr>
              <w:t>showed</w:t>
            </w:r>
            <w:r>
              <w:rPr>
                <w:sz w:val="20"/>
                <w:szCs w:val="20"/>
                <w:lang w:eastAsia="zu-ZA"/>
              </w:rPr>
              <w:t xml:space="preserve"> that, t</w:t>
            </w:r>
            <w:r w:rsidR="00E828FC" w:rsidRPr="009024FA">
              <w:rPr>
                <w:sz w:val="20"/>
                <w:szCs w:val="20"/>
                <w:lang w:eastAsia="zu-ZA"/>
              </w:rPr>
              <w:t>he mean age of the studied patients was 3.28 ± 1.07 years. sex, three quarter of them were males (75.0%)., more than half of them (58. 3%) were single and nearly one quarter of them (23.4%) was</w:t>
            </w:r>
            <w:r w:rsidR="00E828FC" w:rsidRPr="009024FA">
              <w:rPr>
                <w:sz w:val="20"/>
                <w:szCs w:val="20"/>
              </w:rPr>
              <w:t xml:space="preserve"> married, and  (38.4%) reached basic education </w:t>
            </w:r>
            <w:r w:rsidR="00E828FC" w:rsidRPr="00E828FC">
              <w:rPr>
                <w:b/>
                <w:bCs/>
                <w:sz w:val="20"/>
                <w:szCs w:val="20"/>
              </w:rPr>
              <w:t>(Table 1).</w:t>
            </w:r>
          </w:p>
          <w:p w:rsidR="00E828FC" w:rsidRPr="001B0228" w:rsidRDefault="00E828FC" w:rsidP="00E828FC">
            <w:pPr>
              <w:spacing w:line="360" w:lineRule="auto"/>
              <w:ind w:right="424"/>
              <w:jc w:val="both"/>
              <w:rPr>
                <w:b/>
                <w:bCs/>
                <w:sz w:val="20"/>
                <w:szCs w:val="20"/>
                <w:lang w:eastAsia="zu-ZA"/>
              </w:rPr>
            </w:pPr>
            <w:r w:rsidRPr="009024FA">
              <w:rPr>
                <w:sz w:val="20"/>
                <w:szCs w:val="20"/>
                <w:lang w:eastAsia="zu-ZA"/>
              </w:rPr>
              <w:t xml:space="preserve">The results revealed </w:t>
            </w:r>
            <w:r w:rsidRPr="00E828FC">
              <w:rPr>
                <w:sz w:val="20"/>
                <w:szCs w:val="20"/>
                <w:lang w:eastAsia="zu-ZA"/>
              </w:rPr>
              <w:t>that more than three quarters (78.3%) of the studied schizophrenic patients had no insight about their illness, while only (21. 7%) had insight. This table also presents that more than half (61.5%) of those who had insight know the name their illness</w:t>
            </w:r>
            <w:r w:rsidR="001B0228">
              <w:rPr>
                <w:b/>
                <w:bCs/>
                <w:sz w:val="20"/>
                <w:szCs w:val="20"/>
                <w:lang w:eastAsia="zu-ZA"/>
              </w:rPr>
              <w:t xml:space="preserve"> </w:t>
            </w:r>
            <w:r w:rsidRPr="001B0228">
              <w:rPr>
                <w:b/>
                <w:bCs/>
                <w:sz w:val="20"/>
                <w:szCs w:val="20"/>
                <w:lang w:eastAsia="zu-ZA"/>
              </w:rPr>
              <w:t>(Table 2).</w:t>
            </w:r>
          </w:p>
          <w:p w:rsidR="00E828FC" w:rsidRPr="001B0228" w:rsidRDefault="00E828FC" w:rsidP="001B0228">
            <w:pPr>
              <w:spacing w:line="360" w:lineRule="auto"/>
              <w:ind w:right="424"/>
              <w:jc w:val="both"/>
              <w:rPr>
                <w:b/>
                <w:bCs/>
                <w:sz w:val="20"/>
                <w:szCs w:val="20"/>
                <w:lang w:eastAsia="zu-ZA"/>
              </w:rPr>
            </w:pPr>
            <w:r w:rsidRPr="009024FA">
              <w:rPr>
                <w:sz w:val="20"/>
                <w:szCs w:val="20"/>
                <w:lang w:eastAsia="zu-ZA"/>
              </w:rPr>
              <w:t xml:space="preserve">   </w:t>
            </w:r>
            <w:r w:rsidR="00B2424B">
              <w:rPr>
                <w:sz w:val="20"/>
                <w:szCs w:val="20"/>
                <w:lang w:eastAsia="zu-ZA"/>
              </w:rPr>
              <w:t xml:space="preserve"> </w:t>
            </w:r>
            <w:r w:rsidRPr="009024FA">
              <w:rPr>
                <w:sz w:val="20"/>
                <w:szCs w:val="20"/>
                <w:lang w:eastAsia="zu-ZA"/>
              </w:rPr>
              <w:t>There was a highly statistical significant difference between knowledge of the studied schizophrenic patients about schizophrenia and relapse before, immediately and 3 months after program implementation as P-value &lt;0.0</w:t>
            </w:r>
            <w:r w:rsidR="001B0228">
              <w:rPr>
                <w:sz w:val="20"/>
                <w:szCs w:val="20"/>
                <w:lang w:eastAsia="zu-ZA"/>
              </w:rPr>
              <w:t>1</w:t>
            </w:r>
            <w:r>
              <w:rPr>
                <w:sz w:val="20"/>
                <w:szCs w:val="20"/>
                <w:lang w:eastAsia="zu-ZA"/>
              </w:rPr>
              <w:t xml:space="preserve"> </w:t>
            </w:r>
            <w:r w:rsidRPr="001B0228">
              <w:rPr>
                <w:b/>
                <w:bCs/>
                <w:sz w:val="20"/>
                <w:szCs w:val="20"/>
                <w:lang w:eastAsia="zu-ZA"/>
              </w:rPr>
              <w:t>(Table 3).</w:t>
            </w:r>
          </w:p>
          <w:p w:rsidR="00E828FC" w:rsidRPr="009024FA" w:rsidRDefault="00E828FC" w:rsidP="003F6AA7">
            <w:pPr>
              <w:spacing w:line="360" w:lineRule="auto"/>
              <w:ind w:right="398"/>
              <w:jc w:val="both"/>
              <w:rPr>
                <w:sz w:val="20"/>
                <w:szCs w:val="20"/>
                <w:lang w:eastAsia="zu-ZA"/>
              </w:rPr>
            </w:pPr>
            <w:r w:rsidRPr="009024FA">
              <w:rPr>
                <w:sz w:val="20"/>
                <w:szCs w:val="20"/>
                <w:lang w:eastAsia="zu-ZA"/>
              </w:rPr>
              <w:t xml:space="preserve">   There was a highly statistical significant difference between patients' attitude toward compliance before, immediately and 3 months after program implementation as P-value&lt;0.05 </w:t>
            </w:r>
            <w:r w:rsidRPr="001B0228">
              <w:rPr>
                <w:b/>
                <w:bCs/>
                <w:sz w:val="20"/>
                <w:szCs w:val="20"/>
                <w:lang w:eastAsia="zu-ZA"/>
              </w:rPr>
              <w:t>(Table 4).</w:t>
            </w:r>
          </w:p>
          <w:p w:rsidR="00E828FC" w:rsidRPr="009024FA" w:rsidRDefault="00E828FC" w:rsidP="003F6AA7">
            <w:pPr>
              <w:spacing w:line="360" w:lineRule="auto"/>
              <w:ind w:left="34" w:right="424"/>
              <w:jc w:val="both"/>
              <w:rPr>
                <w:sz w:val="20"/>
                <w:szCs w:val="20"/>
                <w:lang w:eastAsia="zu-ZA"/>
              </w:rPr>
            </w:pPr>
            <w:r w:rsidRPr="009024FA">
              <w:rPr>
                <w:sz w:val="20"/>
                <w:szCs w:val="20"/>
                <w:lang w:eastAsia="zu-ZA"/>
              </w:rPr>
              <w:t xml:space="preserve">    There  is a highly statistical significant difference between knowledge before, immediately and 3 months after program implementation </w:t>
            </w:r>
            <w:r w:rsidRPr="001B0228">
              <w:rPr>
                <w:b/>
                <w:bCs/>
                <w:sz w:val="20"/>
                <w:szCs w:val="20"/>
                <w:lang w:eastAsia="zu-ZA"/>
              </w:rPr>
              <w:t>(Figure 1)</w:t>
            </w:r>
          </w:p>
          <w:p w:rsidR="00E828FC" w:rsidRPr="001B0228" w:rsidRDefault="00E828FC" w:rsidP="003F6AA7">
            <w:pPr>
              <w:spacing w:line="360" w:lineRule="auto"/>
              <w:ind w:left="34" w:right="424"/>
              <w:jc w:val="both"/>
              <w:rPr>
                <w:b/>
                <w:bCs/>
                <w:sz w:val="20"/>
                <w:szCs w:val="20"/>
                <w:lang w:eastAsia="zu-ZA"/>
              </w:rPr>
            </w:pPr>
            <w:r w:rsidRPr="009024FA">
              <w:rPr>
                <w:sz w:val="20"/>
                <w:szCs w:val="20"/>
                <w:lang w:eastAsia="zu-ZA"/>
              </w:rPr>
              <w:t xml:space="preserve">   The majority of patients (96.67%) had poor knowledge about relapse before the implementation of the program, while more than half of them (65.46%) had good knowledge immediately after the implementation of the program as well the highest percentage of them(59.52%) had average knowledge at 3 months after the implementation of the program</w:t>
            </w:r>
            <w:r w:rsidRPr="001B0228">
              <w:rPr>
                <w:b/>
                <w:bCs/>
                <w:sz w:val="20"/>
                <w:szCs w:val="20"/>
                <w:lang w:eastAsia="zu-ZA"/>
              </w:rPr>
              <w:t>(Figure 2).</w:t>
            </w:r>
          </w:p>
          <w:p w:rsidR="00B2424B" w:rsidRDefault="00B2424B" w:rsidP="00B2424B">
            <w:pPr>
              <w:spacing w:line="360" w:lineRule="auto"/>
              <w:ind w:left="33" w:right="409"/>
              <w:jc w:val="both"/>
              <w:rPr>
                <w:sz w:val="20"/>
                <w:szCs w:val="20"/>
              </w:rPr>
            </w:pPr>
            <w:r>
              <w:rPr>
                <w:sz w:val="20"/>
                <w:szCs w:val="20"/>
              </w:rPr>
              <w:t xml:space="preserve">  </w:t>
            </w:r>
            <w:r w:rsidR="001B0228" w:rsidRPr="001B0228">
              <w:rPr>
                <w:sz w:val="20"/>
                <w:szCs w:val="20"/>
              </w:rPr>
              <w:t>The results revealed that the most of patients (81.67%) had poor knowledge about coping with stress, hallucination and delusion before the implementation of the program, while more than half of</w:t>
            </w:r>
            <w:r w:rsidR="001B0228" w:rsidRPr="007E1B4D">
              <w:rPr>
                <w:sz w:val="28"/>
                <w:szCs w:val="28"/>
              </w:rPr>
              <w:t xml:space="preserve"> </w:t>
            </w:r>
            <w:r w:rsidR="001B0228" w:rsidRPr="001B0228">
              <w:rPr>
                <w:sz w:val="20"/>
                <w:szCs w:val="20"/>
              </w:rPr>
              <w:t>them (60.00%) had good knowledge immediately after the implementation of the program as well more than one third of them (40.47%) had good knowledge at 3 months after the implementation of the program</w:t>
            </w:r>
            <w:r w:rsidRPr="001B0228">
              <w:rPr>
                <w:b/>
                <w:bCs/>
                <w:sz w:val="20"/>
                <w:szCs w:val="20"/>
                <w:lang w:eastAsia="zu-ZA"/>
              </w:rPr>
              <w:t>(Figure 3).</w:t>
            </w:r>
          </w:p>
          <w:p w:rsidR="007961C9" w:rsidRPr="007961C9" w:rsidRDefault="00B2424B" w:rsidP="007961C9">
            <w:pPr>
              <w:tabs>
                <w:tab w:val="right" w:pos="4145"/>
              </w:tabs>
              <w:spacing w:line="360" w:lineRule="auto"/>
              <w:ind w:right="362"/>
              <w:jc w:val="both"/>
              <w:rPr>
                <w:sz w:val="20"/>
                <w:szCs w:val="20"/>
                <w:lang w:eastAsia="zu-ZA"/>
              </w:rPr>
            </w:pPr>
            <w:r>
              <w:rPr>
                <w:sz w:val="20"/>
                <w:szCs w:val="20"/>
                <w:lang w:eastAsia="zu-ZA"/>
              </w:rPr>
              <w:t xml:space="preserve">   </w:t>
            </w:r>
            <w:r w:rsidRPr="009024FA">
              <w:rPr>
                <w:sz w:val="20"/>
                <w:szCs w:val="20"/>
                <w:lang w:eastAsia="zu-ZA"/>
              </w:rPr>
              <w:t xml:space="preserve">Al the patients (100.00%) had poor knowledge about schizophrenia and relapse before the implementation of the program, while more than half of them </w:t>
            </w:r>
            <w:r w:rsidRPr="009024FA">
              <w:rPr>
                <w:sz w:val="20"/>
                <w:szCs w:val="20"/>
              </w:rPr>
              <w:t xml:space="preserve">(61.82%) had good knowledge immediately after the implementation of the </w:t>
            </w:r>
            <w:r w:rsidR="007961C9" w:rsidRPr="00B2424B">
              <w:rPr>
                <w:sz w:val="20"/>
                <w:szCs w:val="20"/>
                <w:lang w:val="zu-ZA" w:eastAsia="zu-ZA"/>
              </w:rPr>
              <w:lastRenderedPageBreak/>
              <w:t xml:space="preserve">quantity and quality  of the information or instruction given to those patients. </w:t>
            </w:r>
            <w:r w:rsidR="007961C9" w:rsidRPr="00B2424B">
              <w:rPr>
                <w:b/>
                <w:bCs/>
                <w:i/>
                <w:iCs/>
                <w:sz w:val="20"/>
                <w:szCs w:val="20"/>
                <w:lang w:val="zu-ZA" w:eastAsia="zu-ZA"/>
              </w:rPr>
              <w:t xml:space="preserve">Sabra (2008), </w:t>
            </w:r>
            <w:r w:rsidR="007961C9" w:rsidRPr="00B2424B">
              <w:rPr>
                <w:sz w:val="20"/>
                <w:szCs w:val="20"/>
                <w:lang w:val="zu-ZA" w:eastAsia="zu-ZA"/>
              </w:rPr>
              <w:t>who was revealed this deficiency of knowledge to  the assumption made by the health care providers that the mentally ill people aren`t comptent enough to recieve information because their lack of insight and distorted thinking especially in schizophrenia which is a severe and chronic illness charaterized by lack of insight and results in cognitive impairements which make patients unable to remember their disease`s instructions about drugs or they  might be very ill at the time of receiving that knowledge from their physician or nurses.</w:t>
            </w:r>
          </w:p>
          <w:p w:rsidR="00E828FC" w:rsidRPr="007961C9" w:rsidRDefault="00E828FC" w:rsidP="007961C9">
            <w:pPr>
              <w:spacing w:line="360" w:lineRule="auto"/>
              <w:ind w:right="409"/>
              <w:jc w:val="both"/>
              <w:rPr>
                <w:sz w:val="28"/>
                <w:szCs w:val="28"/>
              </w:rPr>
            </w:pPr>
            <w:r w:rsidRPr="009024FA">
              <w:rPr>
                <w:sz w:val="20"/>
                <w:szCs w:val="20"/>
                <w:lang w:eastAsia="zu-ZA"/>
              </w:rPr>
              <w:t xml:space="preserve">     This results are in the same line with </w:t>
            </w:r>
            <w:proofErr w:type="spellStart"/>
            <w:r w:rsidRPr="009024FA">
              <w:rPr>
                <w:b/>
                <w:bCs/>
                <w:i/>
                <w:iCs/>
                <w:sz w:val="20"/>
                <w:szCs w:val="20"/>
                <w:lang w:eastAsia="zu-ZA"/>
              </w:rPr>
              <w:t>Degmecic</w:t>
            </w:r>
            <w:proofErr w:type="spellEnd"/>
            <w:r w:rsidRPr="009024FA">
              <w:rPr>
                <w:b/>
                <w:bCs/>
                <w:i/>
                <w:iCs/>
                <w:sz w:val="20"/>
                <w:szCs w:val="20"/>
                <w:lang w:eastAsia="zu-ZA"/>
              </w:rPr>
              <w:t xml:space="preserve"> et al., (2007),</w:t>
            </w:r>
            <w:r w:rsidRPr="009024FA">
              <w:rPr>
                <w:sz w:val="20"/>
                <w:szCs w:val="20"/>
                <w:lang w:eastAsia="zu-ZA"/>
              </w:rPr>
              <w:t xml:space="preserve"> who reported that psychoeducation has proved to be highly effective therapeutic method to reduce relapse and re-hospitalization rates of schizophrenic patients. It is also similar to </w:t>
            </w:r>
            <w:proofErr w:type="spellStart"/>
            <w:r w:rsidRPr="009024FA">
              <w:rPr>
                <w:b/>
                <w:bCs/>
                <w:i/>
                <w:iCs/>
                <w:sz w:val="20"/>
                <w:szCs w:val="20"/>
                <w:lang w:eastAsia="zu-ZA"/>
              </w:rPr>
              <w:t>Ruzanna</w:t>
            </w:r>
            <w:proofErr w:type="spellEnd"/>
            <w:r w:rsidRPr="009024FA">
              <w:rPr>
                <w:b/>
                <w:bCs/>
                <w:i/>
                <w:iCs/>
                <w:sz w:val="20"/>
                <w:szCs w:val="20"/>
                <w:lang w:eastAsia="zu-ZA"/>
              </w:rPr>
              <w:t xml:space="preserve"> et al., (2010),</w:t>
            </w:r>
            <w:r w:rsidRPr="009024FA">
              <w:rPr>
                <w:sz w:val="20"/>
                <w:szCs w:val="20"/>
                <w:lang w:eastAsia="zu-ZA"/>
              </w:rPr>
              <w:t xml:space="preserve"> who found that psychoeducation is an important tool in improving insight into illness among patients with schizophrenia. In addition to that, it is corresponding to </w:t>
            </w:r>
            <w:proofErr w:type="spellStart"/>
            <w:r w:rsidRPr="009024FA">
              <w:rPr>
                <w:b/>
                <w:bCs/>
                <w:i/>
                <w:iCs/>
                <w:sz w:val="20"/>
                <w:szCs w:val="20"/>
                <w:lang w:eastAsia="zu-ZA"/>
              </w:rPr>
              <w:t>Chad</w:t>
            </w:r>
            <w:r w:rsidR="000074B5">
              <w:rPr>
                <w:b/>
                <w:bCs/>
                <w:i/>
                <w:iCs/>
                <w:sz w:val="20"/>
                <w:szCs w:val="20"/>
                <w:lang w:eastAsia="zu-ZA"/>
              </w:rPr>
              <w:t>z</w:t>
            </w:r>
            <w:r w:rsidRPr="009024FA">
              <w:rPr>
                <w:b/>
                <w:bCs/>
                <w:i/>
                <w:iCs/>
                <w:sz w:val="20"/>
                <w:szCs w:val="20"/>
                <w:lang w:eastAsia="zu-ZA"/>
              </w:rPr>
              <w:t>ynska</w:t>
            </w:r>
            <w:proofErr w:type="spellEnd"/>
            <w:r w:rsidRPr="009024FA">
              <w:rPr>
                <w:b/>
                <w:bCs/>
                <w:i/>
                <w:iCs/>
                <w:sz w:val="20"/>
                <w:szCs w:val="20"/>
                <w:lang w:eastAsia="zu-ZA"/>
              </w:rPr>
              <w:t xml:space="preserve">&amp; </w:t>
            </w:r>
            <w:proofErr w:type="spellStart"/>
            <w:r w:rsidRPr="009024FA">
              <w:rPr>
                <w:b/>
                <w:bCs/>
                <w:i/>
                <w:iCs/>
                <w:sz w:val="20"/>
                <w:szCs w:val="20"/>
                <w:lang w:eastAsia="zu-ZA"/>
              </w:rPr>
              <w:t>Charzynska</w:t>
            </w:r>
            <w:proofErr w:type="spellEnd"/>
            <w:r w:rsidRPr="009024FA">
              <w:rPr>
                <w:b/>
                <w:bCs/>
                <w:i/>
                <w:iCs/>
                <w:sz w:val="20"/>
                <w:szCs w:val="20"/>
                <w:lang w:eastAsia="zu-ZA"/>
              </w:rPr>
              <w:t xml:space="preserve"> (2011),</w:t>
            </w:r>
            <w:r w:rsidRPr="009024FA">
              <w:rPr>
                <w:sz w:val="20"/>
                <w:szCs w:val="20"/>
                <w:lang w:eastAsia="zu-ZA"/>
              </w:rPr>
              <w:t xml:space="preserve"> who reported that increase in knowledge on illness was the most important gain resulting from participation in the sessions.</w:t>
            </w:r>
          </w:p>
          <w:p w:rsidR="007961C9" w:rsidRDefault="00E828FC" w:rsidP="001650D2">
            <w:pPr>
              <w:autoSpaceDE w:val="0"/>
              <w:autoSpaceDN w:val="0"/>
              <w:adjustRightInd w:val="0"/>
              <w:spacing w:line="360" w:lineRule="auto"/>
              <w:ind w:right="362"/>
              <w:jc w:val="lowKashida"/>
              <w:rPr>
                <w:sz w:val="20"/>
                <w:szCs w:val="20"/>
                <w:lang w:eastAsia="zu-ZA"/>
              </w:rPr>
            </w:pPr>
            <w:r w:rsidRPr="009024FA">
              <w:rPr>
                <w:sz w:val="20"/>
                <w:szCs w:val="20"/>
                <w:lang w:eastAsia="zu-ZA"/>
              </w:rPr>
              <w:t xml:space="preserve">        Concerning age of the studied schizophrenic patients, the present study revealed that the ages of the studied schizophrenic patients were ranged between 28- to 48- years old. This finding is congruent with the study done by </w:t>
            </w:r>
            <w:r w:rsidRPr="009024FA">
              <w:rPr>
                <w:b/>
                <w:bCs/>
                <w:i/>
                <w:iCs/>
                <w:sz w:val="20"/>
                <w:szCs w:val="20"/>
                <w:lang w:eastAsia="zu-ZA"/>
              </w:rPr>
              <w:t xml:space="preserve"> </w:t>
            </w:r>
            <w:proofErr w:type="spellStart"/>
            <w:r w:rsidRPr="009024FA">
              <w:rPr>
                <w:b/>
                <w:bCs/>
                <w:i/>
                <w:iCs/>
                <w:sz w:val="20"/>
                <w:szCs w:val="20"/>
                <w:lang w:eastAsia="zu-ZA"/>
              </w:rPr>
              <w:t>Ebrahim</w:t>
            </w:r>
            <w:proofErr w:type="spellEnd"/>
            <w:r w:rsidRPr="009024FA">
              <w:rPr>
                <w:b/>
                <w:bCs/>
                <w:i/>
                <w:iCs/>
                <w:sz w:val="20"/>
                <w:szCs w:val="20"/>
                <w:lang w:eastAsia="zu-ZA"/>
              </w:rPr>
              <w:t>, (2011),</w:t>
            </w:r>
            <w:r w:rsidRPr="009024FA">
              <w:rPr>
                <w:sz w:val="20"/>
                <w:szCs w:val="20"/>
                <w:lang w:eastAsia="zu-ZA"/>
              </w:rPr>
              <w:t xml:space="preserve"> who found that the highest percentage of the studied subjects were ranged between 30-&lt;40 years old. This result also in the same line with </w:t>
            </w:r>
            <w:r w:rsidRPr="009024FA">
              <w:rPr>
                <w:b/>
                <w:bCs/>
                <w:i/>
                <w:iCs/>
                <w:sz w:val="20"/>
                <w:szCs w:val="20"/>
                <w:lang w:eastAsia="zu-ZA"/>
              </w:rPr>
              <w:t xml:space="preserve">Goldberg (2007) &amp; </w:t>
            </w:r>
            <w:proofErr w:type="spellStart"/>
            <w:r w:rsidRPr="009024FA">
              <w:rPr>
                <w:b/>
                <w:bCs/>
                <w:i/>
                <w:iCs/>
                <w:sz w:val="20"/>
                <w:szCs w:val="20"/>
                <w:lang w:eastAsia="zu-ZA"/>
              </w:rPr>
              <w:t>Shives</w:t>
            </w:r>
            <w:proofErr w:type="spellEnd"/>
            <w:r w:rsidRPr="009024FA">
              <w:rPr>
                <w:b/>
                <w:bCs/>
                <w:i/>
                <w:iCs/>
                <w:sz w:val="20"/>
                <w:szCs w:val="20"/>
                <w:lang w:eastAsia="zu-ZA"/>
              </w:rPr>
              <w:t xml:space="preserve"> (2008), </w:t>
            </w:r>
            <w:r w:rsidRPr="009024FA">
              <w:rPr>
                <w:sz w:val="20"/>
                <w:szCs w:val="20"/>
                <w:lang w:eastAsia="zu-ZA"/>
              </w:rPr>
              <w:t xml:space="preserve">who stated that age of onset is typically between late teens and mid- thirties.  As regards sex, the present study showed that, two thirds of the studied patients were male; more than half of them were single not married and not working. These findings agree with </w:t>
            </w:r>
            <w:proofErr w:type="spellStart"/>
            <w:r w:rsidRPr="009024FA">
              <w:rPr>
                <w:b/>
                <w:bCs/>
                <w:i/>
                <w:iCs/>
                <w:sz w:val="20"/>
                <w:szCs w:val="20"/>
                <w:lang w:eastAsia="zu-ZA"/>
              </w:rPr>
              <w:t>Alsherif</w:t>
            </w:r>
            <w:proofErr w:type="spellEnd"/>
            <w:r w:rsidRPr="009024FA">
              <w:rPr>
                <w:b/>
                <w:bCs/>
                <w:i/>
                <w:iCs/>
                <w:sz w:val="20"/>
                <w:szCs w:val="20"/>
                <w:lang w:eastAsia="zu-ZA"/>
              </w:rPr>
              <w:t xml:space="preserve"> &amp; </w:t>
            </w:r>
            <w:proofErr w:type="spellStart"/>
            <w:r w:rsidRPr="009024FA">
              <w:rPr>
                <w:b/>
                <w:bCs/>
                <w:i/>
                <w:iCs/>
                <w:sz w:val="20"/>
                <w:szCs w:val="20"/>
                <w:lang w:eastAsia="zu-ZA"/>
              </w:rPr>
              <w:t>Abd</w:t>
            </w:r>
            <w:proofErr w:type="spellEnd"/>
            <w:r w:rsidRPr="009024FA">
              <w:rPr>
                <w:b/>
                <w:bCs/>
                <w:i/>
                <w:iCs/>
                <w:sz w:val="20"/>
                <w:szCs w:val="20"/>
                <w:lang w:eastAsia="zu-ZA"/>
              </w:rPr>
              <w:t xml:space="preserve"> El Rahman (2013)</w:t>
            </w:r>
            <w:r w:rsidRPr="009024FA">
              <w:rPr>
                <w:sz w:val="20"/>
                <w:szCs w:val="20"/>
                <w:lang w:eastAsia="zu-ZA"/>
              </w:rPr>
              <w:t xml:space="preserve">, who reported that most of the patients were male and single not married. It is also in the same line with </w:t>
            </w:r>
            <w:proofErr w:type="spellStart"/>
            <w:r w:rsidRPr="009024FA">
              <w:rPr>
                <w:b/>
                <w:bCs/>
                <w:i/>
                <w:iCs/>
                <w:sz w:val="20"/>
                <w:szCs w:val="20"/>
                <w:lang w:eastAsia="zu-ZA"/>
              </w:rPr>
              <w:t>Ebrahim</w:t>
            </w:r>
            <w:proofErr w:type="spellEnd"/>
            <w:r w:rsidRPr="009024FA">
              <w:rPr>
                <w:b/>
                <w:bCs/>
                <w:i/>
                <w:iCs/>
                <w:sz w:val="20"/>
                <w:szCs w:val="20"/>
                <w:lang w:eastAsia="zu-ZA"/>
              </w:rPr>
              <w:t xml:space="preserve"> (2011),</w:t>
            </w:r>
            <w:r w:rsidRPr="009024FA">
              <w:rPr>
                <w:sz w:val="20"/>
                <w:szCs w:val="20"/>
                <w:lang w:eastAsia="zu-ZA"/>
              </w:rPr>
              <w:t xml:space="preserve"> who found that more than half of the studied subjects were single and majority of them did not work.  On the contrary, </w:t>
            </w:r>
            <w:r w:rsidRPr="009024FA">
              <w:rPr>
                <w:b/>
                <w:bCs/>
                <w:i/>
                <w:iCs/>
                <w:sz w:val="20"/>
                <w:szCs w:val="20"/>
                <w:lang w:eastAsia="zu-ZA"/>
              </w:rPr>
              <w:t>Solanki et al., (2008),</w:t>
            </w:r>
            <w:r w:rsidRPr="009024FA">
              <w:rPr>
                <w:sz w:val="20"/>
                <w:szCs w:val="20"/>
                <w:lang w:eastAsia="zu-ZA"/>
              </w:rPr>
              <w:t xml:space="preserve"> who disagreeing </w:t>
            </w:r>
            <w:r w:rsidR="007961C9" w:rsidRPr="00B2424B">
              <w:rPr>
                <w:sz w:val="20"/>
                <w:szCs w:val="20"/>
              </w:rPr>
              <w:t>with these findings, stated that most of the patients were married</w:t>
            </w:r>
            <w:r w:rsidR="000D51BF">
              <w:rPr>
                <w:sz w:val="20"/>
                <w:szCs w:val="20"/>
              </w:rPr>
              <w:t xml:space="preserve"> </w:t>
            </w:r>
          </w:p>
          <w:p w:rsidR="007961C9" w:rsidRDefault="007961C9" w:rsidP="007961C9">
            <w:pPr>
              <w:spacing w:line="360" w:lineRule="auto"/>
              <w:ind w:right="267"/>
              <w:jc w:val="lowKashida"/>
              <w:rPr>
                <w:sz w:val="28"/>
                <w:szCs w:val="28"/>
                <w:lang w:eastAsia="zu-ZA"/>
              </w:rPr>
            </w:pPr>
            <w:r w:rsidRPr="007961C9">
              <w:rPr>
                <w:sz w:val="20"/>
                <w:szCs w:val="20"/>
                <w:lang w:eastAsia="zu-ZA"/>
              </w:rPr>
              <w:lastRenderedPageBreak/>
              <w:t>Non-compliance with medication may be due to poor relationship between patients and hospital staff. As hospital staff, particularly nurses and doctors, don`t know all of the patients, they read their names on the records when they call them to take their medications or to be seen by the doctors. So creating a warm and friendly environment between the hospital staff and the patients will enhance satisfying relationship between them and improve drug compliance in addition to providing those patients with important information about drugs and its  side effects.</w:t>
            </w:r>
          </w:p>
          <w:p w:rsidR="007961C9" w:rsidRDefault="007961C9" w:rsidP="003E466F">
            <w:pPr>
              <w:spacing w:line="360" w:lineRule="auto"/>
              <w:ind w:right="267"/>
              <w:jc w:val="lowKashida"/>
              <w:rPr>
                <w:sz w:val="28"/>
                <w:szCs w:val="28"/>
                <w:lang w:eastAsia="zu-ZA"/>
              </w:rPr>
            </w:pPr>
            <w:r w:rsidRPr="007961C9">
              <w:rPr>
                <w:sz w:val="20"/>
                <w:szCs w:val="20"/>
                <w:lang w:eastAsia="zu-ZA"/>
              </w:rPr>
              <w:t xml:space="preserve">As for correlation between knowledge of patients about schizophrenia and relapse and attitude toward compliance, the results of the current study demonstrated that there is a highly statistical significant correlation. This indicates that as  the more knowledge they get, the more positive attitude toward drugs they have. </w:t>
            </w:r>
          </w:p>
          <w:p w:rsidR="001650D2" w:rsidRDefault="001650D2" w:rsidP="001650D2">
            <w:pPr>
              <w:tabs>
                <w:tab w:val="right" w:pos="226"/>
              </w:tabs>
              <w:spacing w:before="100" w:beforeAutospacing="1" w:after="100" w:afterAutospacing="1" w:line="360" w:lineRule="auto"/>
              <w:ind w:right="176"/>
              <w:jc w:val="both"/>
              <w:rPr>
                <w:b/>
                <w:bCs/>
                <w:i/>
                <w:iCs/>
                <w:sz w:val="20"/>
                <w:szCs w:val="20"/>
                <w:lang w:val="fr-FR"/>
              </w:rPr>
            </w:pPr>
            <w:r>
              <w:rPr>
                <w:b/>
                <w:bCs/>
                <w:i/>
                <w:iCs/>
                <w:sz w:val="22"/>
                <w:szCs w:val="22"/>
                <w:lang w:val="fr-FR"/>
              </w:rPr>
              <w:t xml:space="preserve">Limitation of the </w:t>
            </w:r>
            <w:proofErr w:type="spellStart"/>
            <w:r w:rsidRPr="003F6AA7">
              <w:rPr>
                <w:b/>
                <w:bCs/>
                <w:i/>
                <w:iCs/>
                <w:sz w:val="22"/>
                <w:szCs w:val="22"/>
                <w:lang w:val="fr-FR"/>
              </w:rPr>
              <w:t>study</w:t>
            </w:r>
            <w:proofErr w:type="spellEnd"/>
            <w:r w:rsidRPr="003F6AA7">
              <w:rPr>
                <w:b/>
                <w:bCs/>
                <w:i/>
                <w:iCs/>
                <w:sz w:val="22"/>
                <w:szCs w:val="22"/>
                <w:lang w:val="fr-FR"/>
              </w:rPr>
              <w:t>:-</w:t>
            </w:r>
          </w:p>
          <w:p w:rsidR="001650D2" w:rsidRPr="001650D2" w:rsidRDefault="001650D2" w:rsidP="001650D2">
            <w:pPr>
              <w:pStyle w:val="ListParagraph"/>
              <w:numPr>
                <w:ilvl w:val="0"/>
                <w:numId w:val="3"/>
              </w:numPr>
              <w:tabs>
                <w:tab w:val="right" w:pos="226"/>
                <w:tab w:val="right" w:pos="317"/>
              </w:tabs>
              <w:bidi w:val="0"/>
              <w:spacing w:before="100" w:beforeAutospacing="1" w:after="100" w:afterAutospacing="1" w:line="360" w:lineRule="auto"/>
              <w:ind w:left="175" w:right="176" w:firstLine="0"/>
              <w:jc w:val="both"/>
              <w:rPr>
                <w:sz w:val="20"/>
                <w:szCs w:val="20"/>
              </w:rPr>
            </w:pPr>
            <w:r w:rsidRPr="001650D2">
              <w:rPr>
                <w:sz w:val="20"/>
                <w:szCs w:val="20"/>
              </w:rPr>
              <w:t>T</w:t>
            </w:r>
            <w:proofErr w:type="spellStart"/>
            <w:r w:rsidRPr="001650D2">
              <w:rPr>
                <w:sz w:val="20"/>
                <w:szCs w:val="20"/>
                <w:lang w:val="fr-FR"/>
              </w:rPr>
              <w:t>he</w:t>
            </w:r>
            <w:proofErr w:type="spellEnd"/>
            <w:r w:rsidRPr="001650D2">
              <w:rPr>
                <w:sz w:val="20"/>
                <w:szCs w:val="20"/>
                <w:lang w:val="fr-FR"/>
              </w:rPr>
              <w:t xml:space="preserve"> limitation of  the duration of </w:t>
            </w:r>
            <w:proofErr w:type="spellStart"/>
            <w:r w:rsidRPr="001650D2">
              <w:rPr>
                <w:sz w:val="20"/>
                <w:szCs w:val="20"/>
                <w:lang w:val="fr-FR"/>
              </w:rPr>
              <w:t>patient`s</w:t>
            </w:r>
            <w:proofErr w:type="spellEnd"/>
            <w:r w:rsidRPr="001650D2">
              <w:rPr>
                <w:sz w:val="20"/>
                <w:szCs w:val="20"/>
                <w:lang w:val="fr-FR"/>
              </w:rPr>
              <w:t xml:space="preserve">  </w:t>
            </w:r>
            <w:proofErr w:type="spellStart"/>
            <w:r w:rsidRPr="001650D2">
              <w:rPr>
                <w:sz w:val="20"/>
                <w:szCs w:val="20"/>
                <w:lang w:val="fr-FR"/>
              </w:rPr>
              <w:t>released</w:t>
            </w:r>
            <w:proofErr w:type="spellEnd"/>
            <w:r w:rsidRPr="001650D2">
              <w:rPr>
                <w:sz w:val="20"/>
                <w:szCs w:val="20"/>
                <w:lang w:val="fr-FR"/>
              </w:rPr>
              <w:t xml:space="preserve"> </w:t>
            </w:r>
            <w:proofErr w:type="spellStart"/>
            <w:r w:rsidRPr="001650D2">
              <w:rPr>
                <w:sz w:val="20"/>
                <w:szCs w:val="20"/>
                <w:lang w:val="fr-FR"/>
              </w:rPr>
              <w:t>at</w:t>
            </w:r>
            <w:proofErr w:type="spellEnd"/>
            <w:r w:rsidRPr="001650D2">
              <w:rPr>
                <w:sz w:val="20"/>
                <w:szCs w:val="20"/>
                <w:lang w:val="fr-FR"/>
              </w:rPr>
              <w:t xml:space="preserve"> </w:t>
            </w:r>
            <w:proofErr w:type="spellStart"/>
            <w:r w:rsidRPr="001650D2">
              <w:rPr>
                <w:sz w:val="20"/>
                <w:szCs w:val="20"/>
                <w:lang w:val="fr-FR"/>
              </w:rPr>
              <w:t>any</w:t>
            </w:r>
            <w:proofErr w:type="spellEnd"/>
            <w:r w:rsidRPr="001650D2">
              <w:rPr>
                <w:sz w:val="20"/>
                <w:szCs w:val="20"/>
                <w:lang w:val="fr-FR"/>
              </w:rPr>
              <w:t xml:space="preserve"> time as </w:t>
            </w:r>
            <w:proofErr w:type="spellStart"/>
            <w:r w:rsidRPr="001650D2">
              <w:rPr>
                <w:sz w:val="20"/>
                <w:szCs w:val="20"/>
                <w:lang w:val="fr-FR"/>
              </w:rPr>
              <w:t>they</w:t>
            </w:r>
            <w:proofErr w:type="spellEnd"/>
            <w:r w:rsidRPr="001650D2">
              <w:rPr>
                <w:sz w:val="20"/>
                <w:szCs w:val="20"/>
                <w:lang w:val="fr-FR"/>
              </w:rPr>
              <w:t xml:space="preserve"> </w:t>
            </w:r>
            <w:proofErr w:type="spellStart"/>
            <w:r w:rsidRPr="001650D2">
              <w:rPr>
                <w:sz w:val="20"/>
                <w:szCs w:val="20"/>
                <w:lang w:val="fr-FR"/>
              </w:rPr>
              <w:t>want</w:t>
            </w:r>
            <w:proofErr w:type="spellEnd"/>
            <w:r w:rsidRPr="001650D2">
              <w:rPr>
                <w:sz w:val="20"/>
                <w:szCs w:val="20"/>
                <w:lang w:val="fr-FR"/>
              </w:rPr>
              <w:t xml:space="preserve">. </w:t>
            </w:r>
          </w:p>
          <w:p w:rsidR="001650D2" w:rsidRPr="003F6AA7" w:rsidRDefault="001650D2" w:rsidP="001650D2">
            <w:pPr>
              <w:pStyle w:val="ListParagraph"/>
              <w:numPr>
                <w:ilvl w:val="3"/>
                <w:numId w:val="4"/>
              </w:numPr>
              <w:tabs>
                <w:tab w:val="clear" w:pos="1353"/>
                <w:tab w:val="num" w:pos="226"/>
              </w:tabs>
              <w:bidi w:val="0"/>
              <w:spacing w:before="100" w:beforeAutospacing="1" w:after="100" w:afterAutospacing="1" w:line="360" w:lineRule="auto"/>
              <w:ind w:left="226" w:right="267" w:hanging="142"/>
              <w:jc w:val="both"/>
              <w:rPr>
                <w:sz w:val="20"/>
                <w:szCs w:val="20"/>
                <w:lang w:val="fr-FR"/>
              </w:rPr>
            </w:pPr>
            <w:proofErr w:type="spellStart"/>
            <w:r w:rsidRPr="003F6AA7">
              <w:rPr>
                <w:sz w:val="20"/>
                <w:szCs w:val="20"/>
                <w:lang w:val="fr-FR"/>
              </w:rPr>
              <w:t>Lack</w:t>
            </w:r>
            <w:proofErr w:type="spellEnd"/>
            <w:r w:rsidRPr="003F6AA7">
              <w:rPr>
                <w:sz w:val="20"/>
                <w:szCs w:val="20"/>
                <w:lang w:val="fr-FR"/>
              </w:rPr>
              <w:t xml:space="preserve"> of </w:t>
            </w:r>
            <w:proofErr w:type="spellStart"/>
            <w:r w:rsidRPr="003F6AA7">
              <w:rPr>
                <w:sz w:val="20"/>
                <w:szCs w:val="20"/>
                <w:lang w:val="fr-FR"/>
              </w:rPr>
              <w:t>privacy</w:t>
            </w:r>
            <w:proofErr w:type="spellEnd"/>
            <w:r w:rsidRPr="003F6AA7">
              <w:rPr>
                <w:sz w:val="20"/>
                <w:szCs w:val="20"/>
                <w:lang w:val="fr-FR"/>
              </w:rPr>
              <w:t xml:space="preserve"> </w:t>
            </w:r>
            <w:proofErr w:type="spellStart"/>
            <w:r w:rsidRPr="003F6AA7">
              <w:rPr>
                <w:sz w:val="20"/>
                <w:szCs w:val="20"/>
                <w:lang w:val="fr-FR"/>
              </w:rPr>
              <w:t>during</w:t>
            </w:r>
            <w:proofErr w:type="spellEnd"/>
            <w:r w:rsidRPr="003F6AA7">
              <w:rPr>
                <w:sz w:val="20"/>
                <w:szCs w:val="20"/>
                <w:lang w:val="fr-FR"/>
              </w:rPr>
              <w:t xml:space="preserve"> program </w:t>
            </w:r>
            <w:proofErr w:type="spellStart"/>
            <w:r w:rsidRPr="003F6AA7">
              <w:rPr>
                <w:sz w:val="20"/>
                <w:szCs w:val="20"/>
                <w:lang w:val="fr-FR"/>
              </w:rPr>
              <w:t>implementation</w:t>
            </w:r>
            <w:proofErr w:type="spellEnd"/>
            <w:r w:rsidRPr="003F6AA7">
              <w:rPr>
                <w:sz w:val="20"/>
                <w:szCs w:val="20"/>
                <w:lang w:val="fr-FR"/>
              </w:rPr>
              <w:t xml:space="preserve">. There </w:t>
            </w:r>
            <w:proofErr w:type="spellStart"/>
            <w:r w:rsidRPr="003F6AA7">
              <w:rPr>
                <w:sz w:val="20"/>
                <w:szCs w:val="20"/>
                <w:lang w:val="fr-FR"/>
              </w:rPr>
              <w:t>was</w:t>
            </w:r>
            <w:proofErr w:type="spellEnd"/>
            <w:r w:rsidRPr="003F6AA7">
              <w:rPr>
                <w:sz w:val="20"/>
                <w:szCs w:val="20"/>
                <w:lang w:val="fr-FR"/>
              </w:rPr>
              <w:t xml:space="preserve"> no </w:t>
            </w:r>
            <w:proofErr w:type="spellStart"/>
            <w:r w:rsidRPr="003F6AA7">
              <w:rPr>
                <w:sz w:val="20"/>
                <w:szCs w:val="20"/>
                <w:lang w:val="fr-FR"/>
              </w:rPr>
              <w:t>special</w:t>
            </w:r>
            <w:proofErr w:type="spellEnd"/>
            <w:r w:rsidRPr="003F6AA7">
              <w:rPr>
                <w:sz w:val="20"/>
                <w:szCs w:val="20"/>
                <w:lang w:val="fr-FR"/>
              </w:rPr>
              <w:t xml:space="preserve"> place for </w:t>
            </w:r>
            <w:proofErr w:type="spellStart"/>
            <w:r w:rsidRPr="003F6AA7">
              <w:rPr>
                <w:sz w:val="20"/>
                <w:szCs w:val="20"/>
                <w:lang w:val="fr-FR"/>
              </w:rPr>
              <w:t>conducting</w:t>
            </w:r>
            <w:proofErr w:type="spellEnd"/>
            <w:r w:rsidRPr="003F6AA7">
              <w:rPr>
                <w:sz w:val="20"/>
                <w:szCs w:val="20"/>
                <w:lang w:val="fr-FR"/>
              </w:rPr>
              <w:t xml:space="preserve"> the program; </w:t>
            </w:r>
            <w:proofErr w:type="spellStart"/>
            <w:r w:rsidRPr="003F6AA7">
              <w:rPr>
                <w:sz w:val="20"/>
                <w:szCs w:val="20"/>
                <w:lang w:val="fr-FR"/>
              </w:rPr>
              <w:t>hence</w:t>
            </w:r>
            <w:proofErr w:type="spellEnd"/>
            <w:r w:rsidRPr="003F6AA7">
              <w:rPr>
                <w:sz w:val="20"/>
                <w:szCs w:val="20"/>
                <w:lang w:val="fr-FR"/>
              </w:rPr>
              <w:t xml:space="preserve"> the </w:t>
            </w:r>
            <w:proofErr w:type="spellStart"/>
            <w:r w:rsidRPr="003F6AA7">
              <w:rPr>
                <w:sz w:val="20"/>
                <w:szCs w:val="20"/>
                <w:lang w:val="fr-FR"/>
              </w:rPr>
              <w:t>researcher</w:t>
            </w:r>
            <w:proofErr w:type="spellEnd"/>
            <w:r w:rsidRPr="003F6AA7">
              <w:rPr>
                <w:sz w:val="20"/>
                <w:szCs w:val="20"/>
                <w:lang w:val="fr-FR"/>
              </w:rPr>
              <w:t xml:space="preserve"> </w:t>
            </w:r>
            <w:proofErr w:type="spellStart"/>
            <w:r w:rsidRPr="003F6AA7">
              <w:rPr>
                <w:sz w:val="20"/>
                <w:szCs w:val="20"/>
                <w:lang w:val="fr-FR"/>
              </w:rPr>
              <w:t>conducted</w:t>
            </w:r>
            <w:proofErr w:type="spellEnd"/>
            <w:r w:rsidRPr="003F6AA7">
              <w:rPr>
                <w:sz w:val="20"/>
                <w:szCs w:val="20"/>
                <w:lang w:val="fr-FR"/>
              </w:rPr>
              <w:t xml:space="preserve"> the program in the Entertainment hall and </w:t>
            </w:r>
            <w:proofErr w:type="spellStart"/>
            <w:r w:rsidRPr="003F6AA7">
              <w:rPr>
                <w:sz w:val="20"/>
                <w:szCs w:val="20"/>
                <w:lang w:val="fr-FR"/>
              </w:rPr>
              <w:t>some</w:t>
            </w:r>
            <w:proofErr w:type="spellEnd"/>
            <w:r w:rsidRPr="003F6AA7">
              <w:rPr>
                <w:sz w:val="20"/>
                <w:szCs w:val="20"/>
                <w:lang w:val="fr-FR"/>
              </w:rPr>
              <w:t xml:space="preserve"> times in  the in-patient </w:t>
            </w:r>
            <w:proofErr w:type="spellStart"/>
            <w:r w:rsidRPr="003F6AA7">
              <w:rPr>
                <w:sz w:val="20"/>
                <w:szCs w:val="20"/>
                <w:lang w:val="fr-FR"/>
              </w:rPr>
              <w:t>wards</w:t>
            </w:r>
            <w:proofErr w:type="spellEnd"/>
            <w:r w:rsidRPr="003F6AA7">
              <w:rPr>
                <w:sz w:val="20"/>
                <w:szCs w:val="20"/>
                <w:lang w:val="fr-FR"/>
              </w:rPr>
              <w:t xml:space="preserve">. </w:t>
            </w:r>
            <w:proofErr w:type="spellStart"/>
            <w:r w:rsidRPr="003F6AA7">
              <w:rPr>
                <w:sz w:val="20"/>
                <w:szCs w:val="20"/>
                <w:lang w:val="fr-FR"/>
              </w:rPr>
              <w:t>Because</w:t>
            </w:r>
            <w:proofErr w:type="spellEnd"/>
            <w:r w:rsidRPr="003F6AA7">
              <w:rPr>
                <w:sz w:val="20"/>
                <w:szCs w:val="20"/>
                <w:lang w:val="fr-FR"/>
              </w:rPr>
              <w:t xml:space="preserve"> of </w:t>
            </w:r>
            <w:proofErr w:type="spellStart"/>
            <w:r w:rsidRPr="003F6AA7">
              <w:rPr>
                <w:sz w:val="20"/>
                <w:szCs w:val="20"/>
                <w:lang w:val="fr-FR"/>
              </w:rPr>
              <w:t>this</w:t>
            </w:r>
            <w:proofErr w:type="spellEnd"/>
            <w:r w:rsidRPr="003F6AA7">
              <w:rPr>
                <w:sz w:val="20"/>
                <w:szCs w:val="20"/>
                <w:lang w:val="fr-FR"/>
              </w:rPr>
              <w:t xml:space="preserve">, the </w:t>
            </w:r>
            <w:proofErr w:type="spellStart"/>
            <w:r w:rsidRPr="003F6AA7">
              <w:rPr>
                <w:sz w:val="20"/>
                <w:szCs w:val="20"/>
                <w:lang w:val="fr-FR"/>
              </w:rPr>
              <w:t>researcher</w:t>
            </w:r>
            <w:proofErr w:type="spellEnd"/>
            <w:r w:rsidRPr="003F6AA7">
              <w:rPr>
                <w:sz w:val="20"/>
                <w:szCs w:val="20"/>
                <w:lang w:val="fr-FR"/>
              </w:rPr>
              <w:t xml:space="preserve"> </w:t>
            </w:r>
            <w:proofErr w:type="spellStart"/>
            <w:r w:rsidRPr="003F6AA7">
              <w:rPr>
                <w:sz w:val="20"/>
                <w:szCs w:val="20"/>
                <w:lang w:val="fr-FR"/>
              </w:rPr>
              <w:t>was</w:t>
            </w:r>
            <w:proofErr w:type="spellEnd"/>
            <w:r w:rsidRPr="003F6AA7">
              <w:rPr>
                <w:sz w:val="20"/>
                <w:szCs w:val="20"/>
                <w:lang w:val="fr-FR"/>
              </w:rPr>
              <w:t xml:space="preserve"> </w:t>
            </w:r>
            <w:proofErr w:type="spellStart"/>
            <w:r w:rsidRPr="003F6AA7">
              <w:rPr>
                <w:sz w:val="20"/>
                <w:szCs w:val="20"/>
                <w:lang w:val="fr-FR"/>
              </w:rPr>
              <w:t>exposed</w:t>
            </w:r>
            <w:proofErr w:type="spellEnd"/>
            <w:r w:rsidRPr="003F6AA7">
              <w:rPr>
                <w:sz w:val="20"/>
                <w:szCs w:val="20"/>
                <w:lang w:val="fr-FR"/>
              </w:rPr>
              <w:t xml:space="preserve"> to interruptions by </w:t>
            </w:r>
            <w:proofErr w:type="spellStart"/>
            <w:r w:rsidRPr="003F6AA7">
              <w:rPr>
                <w:sz w:val="20"/>
                <w:szCs w:val="20"/>
                <w:lang w:val="fr-FR"/>
              </w:rPr>
              <w:t>other</w:t>
            </w:r>
            <w:proofErr w:type="spellEnd"/>
            <w:r w:rsidRPr="003F6AA7">
              <w:rPr>
                <w:sz w:val="20"/>
                <w:szCs w:val="20"/>
                <w:lang w:val="fr-FR"/>
              </w:rPr>
              <w:t xml:space="preserve"> patients, </w:t>
            </w:r>
            <w:proofErr w:type="spellStart"/>
            <w:r w:rsidRPr="003F6AA7">
              <w:rPr>
                <w:sz w:val="20"/>
                <w:szCs w:val="20"/>
                <w:lang w:val="fr-FR"/>
              </w:rPr>
              <w:t>that</w:t>
            </w:r>
            <w:proofErr w:type="spellEnd"/>
            <w:r w:rsidRPr="003F6AA7">
              <w:rPr>
                <w:sz w:val="20"/>
                <w:szCs w:val="20"/>
                <w:lang w:val="fr-FR"/>
              </w:rPr>
              <w:t xml:space="preserve"> lead to </w:t>
            </w:r>
            <w:proofErr w:type="spellStart"/>
            <w:r w:rsidRPr="003F6AA7">
              <w:rPr>
                <w:sz w:val="20"/>
                <w:szCs w:val="20"/>
                <w:lang w:val="fr-FR"/>
              </w:rPr>
              <w:t>increased</w:t>
            </w:r>
            <w:proofErr w:type="spellEnd"/>
            <w:r w:rsidRPr="003F6AA7">
              <w:rPr>
                <w:sz w:val="20"/>
                <w:szCs w:val="20"/>
                <w:lang w:val="fr-FR"/>
              </w:rPr>
              <w:t xml:space="preserve"> </w:t>
            </w:r>
            <w:proofErr w:type="spellStart"/>
            <w:r w:rsidRPr="003F6AA7">
              <w:rPr>
                <w:sz w:val="20"/>
                <w:szCs w:val="20"/>
                <w:lang w:val="fr-FR"/>
              </w:rPr>
              <w:t>distractability</w:t>
            </w:r>
            <w:proofErr w:type="spellEnd"/>
            <w:r w:rsidRPr="003F6AA7">
              <w:rPr>
                <w:sz w:val="20"/>
                <w:szCs w:val="20"/>
                <w:lang w:val="fr-FR"/>
              </w:rPr>
              <w:t xml:space="preserve"> of the </w:t>
            </w:r>
            <w:proofErr w:type="spellStart"/>
            <w:r w:rsidRPr="003F6AA7">
              <w:rPr>
                <w:sz w:val="20"/>
                <w:szCs w:val="20"/>
                <w:lang w:val="fr-FR"/>
              </w:rPr>
              <w:t>studied</w:t>
            </w:r>
            <w:proofErr w:type="spellEnd"/>
            <w:r w:rsidRPr="003F6AA7">
              <w:rPr>
                <w:sz w:val="20"/>
                <w:szCs w:val="20"/>
                <w:lang w:val="fr-FR"/>
              </w:rPr>
              <w:t xml:space="preserve"> patients and </w:t>
            </w:r>
            <w:proofErr w:type="spellStart"/>
            <w:r w:rsidRPr="003F6AA7">
              <w:rPr>
                <w:sz w:val="20"/>
                <w:szCs w:val="20"/>
                <w:lang w:val="fr-FR"/>
              </w:rPr>
              <w:t>sometimes</w:t>
            </w:r>
            <w:proofErr w:type="spellEnd"/>
            <w:r w:rsidRPr="003F6AA7">
              <w:rPr>
                <w:sz w:val="20"/>
                <w:szCs w:val="20"/>
                <w:lang w:val="fr-FR"/>
              </w:rPr>
              <w:t xml:space="preserve"> the </w:t>
            </w:r>
            <w:proofErr w:type="spellStart"/>
            <w:r w:rsidRPr="003F6AA7">
              <w:rPr>
                <w:sz w:val="20"/>
                <w:szCs w:val="20"/>
                <w:lang w:val="fr-FR"/>
              </w:rPr>
              <w:t>researcher</w:t>
            </w:r>
            <w:proofErr w:type="spellEnd"/>
            <w:r w:rsidRPr="003F6AA7">
              <w:rPr>
                <w:sz w:val="20"/>
                <w:szCs w:val="20"/>
                <w:lang w:val="fr-FR"/>
              </w:rPr>
              <w:t xml:space="preserve"> </w:t>
            </w:r>
            <w:proofErr w:type="spellStart"/>
            <w:r w:rsidRPr="003F6AA7">
              <w:rPr>
                <w:sz w:val="20"/>
                <w:szCs w:val="20"/>
                <w:lang w:val="fr-FR"/>
              </w:rPr>
              <w:t>was</w:t>
            </w:r>
            <w:proofErr w:type="spellEnd"/>
            <w:r w:rsidRPr="003F6AA7">
              <w:rPr>
                <w:sz w:val="20"/>
                <w:szCs w:val="20"/>
                <w:lang w:val="fr-FR"/>
              </w:rPr>
              <w:t xml:space="preserve"> </w:t>
            </w:r>
            <w:proofErr w:type="spellStart"/>
            <w:r w:rsidRPr="003F6AA7">
              <w:rPr>
                <w:sz w:val="20"/>
                <w:szCs w:val="20"/>
                <w:lang w:val="fr-FR"/>
              </w:rPr>
              <w:t>obliged</w:t>
            </w:r>
            <w:proofErr w:type="spellEnd"/>
            <w:r w:rsidRPr="003F6AA7">
              <w:rPr>
                <w:sz w:val="20"/>
                <w:szCs w:val="20"/>
                <w:lang w:val="fr-FR"/>
              </w:rPr>
              <w:t xml:space="preserve"> to </w:t>
            </w:r>
            <w:proofErr w:type="spellStart"/>
            <w:r w:rsidRPr="003F6AA7">
              <w:rPr>
                <w:sz w:val="20"/>
                <w:szCs w:val="20"/>
                <w:lang w:val="fr-FR"/>
              </w:rPr>
              <w:t>repeat</w:t>
            </w:r>
            <w:proofErr w:type="spellEnd"/>
            <w:r w:rsidRPr="003F6AA7">
              <w:rPr>
                <w:sz w:val="20"/>
                <w:szCs w:val="20"/>
                <w:lang w:val="fr-FR"/>
              </w:rPr>
              <w:t xml:space="preserve"> or </w:t>
            </w:r>
            <w:proofErr w:type="spellStart"/>
            <w:r w:rsidRPr="003F6AA7">
              <w:rPr>
                <w:sz w:val="20"/>
                <w:szCs w:val="20"/>
                <w:lang w:val="fr-FR"/>
              </w:rPr>
              <w:t>even</w:t>
            </w:r>
            <w:proofErr w:type="spellEnd"/>
            <w:r w:rsidRPr="003F6AA7">
              <w:rPr>
                <w:sz w:val="20"/>
                <w:szCs w:val="20"/>
                <w:lang w:val="fr-FR"/>
              </w:rPr>
              <w:t xml:space="preserve"> </w:t>
            </w:r>
            <w:proofErr w:type="spellStart"/>
            <w:r w:rsidRPr="003F6AA7">
              <w:rPr>
                <w:sz w:val="20"/>
                <w:szCs w:val="20"/>
                <w:lang w:val="fr-FR"/>
              </w:rPr>
              <w:t>strat</w:t>
            </w:r>
            <w:proofErr w:type="spellEnd"/>
            <w:r w:rsidRPr="003F6AA7">
              <w:rPr>
                <w:sz w:val="20"/>
                <w:szCs w:val="20"/>
                <w:lang w:val="fr-FR"/>
              </w:rPr>
              <w:t xml:space="preserve"> </w:t>
            </w:r>
            <w:proofErr w:type="spellStart"/>
            <w:r w:rsidRPr="003F6AA7">
              <w:rPr>
                <w:sz w:val="20"/>
                <w:szCs w:val="20"/>
                <w:lang w:val="fr-FR"/>
              </w:rPr>
              <w:t>again</w:t>
            </w:r>
            <w:proofErr w:type="spellEnd"/>
            <w:r w:rsidRPr="003F6AA7">
              <w:rPr>
                <w:sz w:val="20"/>
                <w:szCs w:val="20"/>
                <w:lang w:val="fr-FR"/>
              </w:rPr>
              <w:t>.</w:t>
            </w:r>
          </w:p>
          <w:p w:rsidR="00E828FC" w:rsidRPr="009024FA" w:rsidRDefault="00E828FC" w:rsidP="007961C9">
            <w:pPr>
              <w:spacing w:before="100" w:beforeAutospacing="1" w:after="100" w:afterAutospacing="1" w:line="360" w:lineRule="auto"/>
              <w:ind w:right="-514"/>
              <w:rPr>
                <w:rFonts w:ascii="Bookman Old Style" w:hAnsi="Bookman Old Style" w:cs="Simplified Arabic"/>
                <w:b/>
                <w:bCs/>
                <w:sz w:val="20"/>
                <w:szCs w:val="20"/>
                <w:rtl/>
                <w:lang w:eastAsia="ar-SA"/>
              </w:rPr>
            </w:pPr>
            <w:r w:rsidRPr="009024FA">
              <w:rPr>
                <w:rFonts w:ascii="Bookman Old Style" w:hAnsi="Bookman Old Style" w:cs="Simplified Arabic"/>
                <w:b/>
                <w:bCs/>
                <w:sz w:val="20"/>
                <w:szCs w:val="20"/>
                <w:lang w:eastAsia="ar-SA"/>
              </w:rPr>
              <w:t>CONCLUSION</w:t>
            </w:r>
          </w:p>
          <w:p w:rsidR="001650D2" w:rsidRPr="003E466F" w:rsidRDefault="003E466F" w:rsidP="001F7F33">
            <w:pPr>
              <w:pStyle w:val="BodyText2"/>
              <w:bidi w:val="0"/>
              <w:spacing w:before="100" w:beforeAutospacing="1" w:after="100" w:afterAutospacing="1" w:line="360" w:lineRule="auto"/>
              <w:ind w:left="84" w:right="125" w:firstLine="91"/>
              <w:jc w:val="both"/>
              <w:rPr>
                <w:b/>
                <w:bCs/>
                <w:sz w:val="20"/>
                <w:szCs w:val="20"/>
              </w:rPr>
            </w:pPr>
            <w:r w:rsidRPr="003E466F">
              <w:rPr>
                <w:sz w:val="20"/>
                <w:szCs w:val="20"/>
              </w:rPr>
              <w:t>Psycho</w:t>
            </w:r>
            <w:r w:rsidR="003F6AA7">
              <w:rPr>
                <w:sz w:val="20"/>
                <w:szCs w:val="20"/>
              </w:rPr>
              <w:t xml:space="preserve"> </w:t>
            </w:r>
            <w:r w:rsidRPr="003E466F">
              <w:rPr>
                <w:sz w:val="20"/>
                <w:szCs w:val="20"/>
              </w:rPr>
              <w:t>education is an</w:t>
            </w:r>
            <w:r w:rsidRPr="003E466F">
              <w:rPr>
                <w:sz w:val="20"/>
                <w:szCs w:val="20"/>
                <w:rtl/>
              </w:rPr>
              <w:t xml:space="preserve"> </w:t>
            </w:r>
            <w:r w:rsidRPr="003E466F">
              <w:rPr>
                <w:sz w:val="20"/>
                <w:szCs w:val="20"/>
              </w:rPr>
              <w:t>effective tool in improving patients’</w:t>
            </w:r>
            <w:r w:rsidRPr="00397765">
              <w:rPr>
                <w:b/>
                <w:bCs/>
                <w:sz w:val="20"/>
                <w:szCs w:val="20"/>
              </w:rPr>
              <w:t xml:space="preserve"> </w:t>
            </w:r>
            <w:r w:rsidRPr="003E466F">
              <w:rPr>
                <w:sz w:val="20"/>
                <w:szCs w:val="20"/>
              </w:rPr>
              <w:t>knowledge and insight</w:t>
            </w:r>
            <w:r w:rsidRPr="003E466F">
              <w:rPr>
                <w:rFonts w:hint="cs"/>
                <w:sz w:val="20"/>
                <w:szCs w:val="20"/>
                <w:rtl/>
              </w:rPr>
              <w:t xml:space="preserve"> </w:t>
            </w:r>
            <w:r w:rsidRPr="003E466F">
              <w:rPr>
                <w:sz w:val="20"/>
                <w:szCs w:val="20"/>
              </w:rPr>
              <w:t>about schizophrenia and it</w:t>
            </w:r>
            <w:r w:rsidRPr="003E466F">
              <w:rPr>
                <w:rFonts w:hint="cs"/>
                <w:sz w:val="20"/>
                <w:szCs w:val="20"/>
                <w:rtl/>
              </w:rPr>
              <w:t>’</w:t>
            </w:r>
            <w:r w:rsidRPr="003E466F">
              <w:rPr>
                <w:sz w:val="20"/>
                <w:szCs w:val="20"/>
              </w:rPr>
              <w:t>s relapses, so it should be given to all patients suffering</w:t>
            </w:r>
            <w:r w:rsidRPr="003E466F">
              <w:rPr>
                <w:rFonts w:hint="cs"/>
                <w:sz w:val="20"/>
                <w:szCs w:val="20"/>
                <w:rtl/>
              </w:rPr>
              <w:t xml:space="preserve"> </w:t>
            </w:r>
            <w:r w:rsidRPr="003E466F">
              <w:rPr>
                <w:sz w:val="20"/>
                <w:szCs w:val="20"/>
              </w:rPr>
              <w:t>from schizophrenia. Drug compliance was related to the knowledge about drug</w:t>
            </w:r>
            <w:r w:rsidRPr="003E466F">
              <w:rPr>
                <w:rFonts w:hint="cs"/>
                <w:sz w:val="20"/>
                <w:szCs w:val="20"/>
                <w:rtl/>
              </w:rPr>
              <w:t>’</w:t>
            </w:r>
            <w:r w:rsidRPr="003E466F">
              <w:rPr>
                <w:sz w:val="20"/>
                <w:szCs w:val="20"/>
              </w:rPr>
              <w:t>s</w:t>
            </w:r>
            <w:r w:rsidR="003F6AA7">
              <w:rPr>
                <w:sz w:val="20"/>
                <w:szCs w:val="20"/>
              </w:rPr>
              <w:t xml:space="preserve"> </w:t>
            </w:r>
            <w:r w:rsidR="003F6AA7" w:rsidRPr="003E466F">
              <w:rPr>
                <w:sz w:val="20"/>
                <w:szCs w:val="20"/>
              </w:rPr>
              <w:t xml:space="preserve">side effects, beliefs in compliance problem and attitude toward drug </w:t>
            </w:r>
            <w:r w:rsidR="00FA3909" w:rsidRPr="003E466F">
              <w:rPr>
                <w:sz w:val="20"/>
                <w:szCs w:val="20"/>
              </w:rPr>
              <w:t>therapy.</w:t>
            </w:r>
            <w:r w:rsidR="00FA3909">
              <w:rPr>
                <w:sz w:val="20"/>
                <w:szCs w:val="20"/>
              </w:rPr>
              <w:t xml:space="preserve"> </w:t>
            </w:r>
            <w:r w:rsidR="00FA3909" w:rsidRPr="003E466F">
              <w:rPr>
                <w:sz w:val="20"/>
                <w:szCs w:val="20"/>
              </w:rPr>
              <w:t>Psychiatric worker must understand the</w:t>
            </w:r>
            <w:r w:rsidR="001650D2" w:rsidRPr="003E466F">
              <w:rPr>
                <w:sz w:val="20"/>
                <w:szCs w:val="20"/>
              </w:rPr>
              <w:t xml:space="preserve"> patients` ideas</w:t>
            </w:r>
            <w:r w:rsidR="001650D2" w:rsidRPr="003E466F">
              <w:rPr>
                <w:rFonts w:hint="cs"/>
                <w:sz w:val="20"/>
                <w:szCs w:val="20"/>
                <w:rtl/>
              </w:rPr>
              <w:t xml:space="preserve"> </w:t>
            </w:r>
            <w:r w:rsidR="001650D2" w:rsidRPr="003E466F">
              <w:rPr>
                <w:sz w:val="20"/>
                <w:szCs w:val="20"/>
              </w:rPr>
              <w:t>and feelings about their disease and  it</w:t>
            </w:r>
            <w:r w:rsidR="001650D2" w:rsidRPr="003E466F">
              <w:rPr>
                <w:rFonts w:hint="cs"/>
                <w:sz w:val="20"/>
                <w:szCs w:val="20"/>
                <w:rtl/>
              </w:rPr>
              <w:t>’</w:t>
            </w:r>
            <w:r w:rsidR="001650D2" w:rsidRPr="003E466F">
              <w:rPr>
                <w:sz w:val="20"/>
                <w:szCs w:val="20"/>
              </w:rPr>
              <w:t xml:space="preserve">s therapy when dealing </w:t>
            </w:r>
          </w:p>
          <w:p w:rsidR="004172DC" w:rsidRPr="009024FA" w:rsidRDefault="004172DC" w:rsidP="004172DC">
            <w:pPr>
              <w:tabs>
                <w:tab w:val="right" w:pos="-180"/>
                <w:tab w:val="right" w:pos="118"/>
              </w:tabs>
              <w:spacing w:before="100" w:beforeAutospacing="1" w:after="100" w:afterAutospacing="1" w:line="360" w:lineRule="auto"/>
              <w:ind w:right="175"/>
              <w:jc w:val="both"/>
              <w:rPr>
                <w:b/>
                <w:bCs/>
                <w:i/>
                <w:iCs/>
                <w:sz w:val="20"/>
                <w:szCs w:val="20"/>
              </w:rPr>
            </w:pPr>
            <w:r w:rsidRPr="009024FA">
              <w:rPr>
                <w:rFonts w:ascii="Bookman Old Style" w:hAnsi="Bookman Old Style" w:cs="Simplified Arabic"/>
                <w:b/>
                <w:bCs/>
                <w:sz w:val="20"/>
                <w:szCs w:val="20"/>
                <w:lang w:eastAsia="ar-SA"/>
              </w:rPr>
              <w:lastRenderedPageBreak/>
              <w:t>REFERENCES</w:t>
            </w:r>
          </w:p>
          <w:p w:rsidR="000D51BF" w:rsidRDefault="004172DC" w:rsidP="000D51BF">
            <w:pPr>
              <w:spacing w:before="100" w:beforeAutospacing="1" w:line="360" w:lineRule="auto"/>
              <w:ind w:left="720" w:right="175" w:hanging="720"/>
              <w:jc w:val="both"/>
              <w:rPr>
                <w:color w:val="000000"/>
                <w:sz w:val="20"/>
                <w:szCs w:val="20"/>
              </w:rPr>
            </w:pPr>
            <w:r w:rsidRPr="009024FA">
              <w:rPr>
                <w:b/>
                <w:bCs/>
                <w:i/>
                <w:iCs/>
                <w:sz w:val="20"/>
                <w:szCs w:val="20"/>
              </w:rPr>
              <w:t xml:space="preserve">  </w:t>
            </w:r>
            <w:proofErr w:type="spellStart"/>
            <w:r w:rsidRPr="009024FA">
              <w:rPr>
                <w:b/>
                <w:bCs/>
                <w:i/>
                <w:iCs/>
                <w:color w:val="000000"/>
                <w:sz w:val="20"/>
                <w:szCs w:val="20"/>
              </w:rPr>
              <w:t>Alsherif</w:t>
            </w:r>
            <w:proofErr w:type="spellEnd"/>
            <w:r w:rsidRPr="009024FA">
              <w:rPr>
                <w:b/>
                <w:bCs/>
                <w:i/>
                <w:iCs/>
                <w:color w:val="000000"/>
                <w:sz w:val="20"/>
                <w:szCs w:val="20"/>
              </w:rPr>
              <w:t xml:space="preserve">, Z. A., and </w:t>
            </w:r>
            <w:proofErr w:type="spellStart"/>
            <w:r w:rsidRPr="009024FA">
              <w:rPr>
                <w:b/>
                <w:bCs/>
                <w:i/>
                <w:iCs/>
                <w:color w:val="000000"/>
                <w:sz w:val="20"/>
                <w:szCs w:val="20"/>
              </w:rPr>
              <w:t>Abd</w:t>
            </w:r>
            <w:proofErr w:type="spellEnd"/>
            <w:r w:rsidRPr="009024FA">
              <w:rPr>
                <w:b/>
                <w:bCs/>
                <w:i/>
                <w:iCs/>
                <w:color w:val="000000"/>
                <w:sz w:val="20"/>
                <w:szCs w:val="20"/>
              </w:rPr>
              <w:t xml:space="preserve"> </w:t>
            </w:r>
            <w:proofErr w:type="spellStart"/>
            <w:r w:rsidRPr="009024FA">
              <w:rPr>
                <w:b/>
                <w:bCs/>
                <w:i/>
                <w:iCs/>
                <w:color w:val="000000"/>
                <w:sz w:val="20"/>
                <w:szCs w:val="20"/>
              </w:rPr>
              <w:t>Elrahman</w:t>
            </w:r>
            <w:proofErr w:type="spellEnd"/>
            <w:r w:rsidRPr="009024FA">
              <w:rPr>
                <w:b/>
                <w:bCs/>
                <w:i/>
                <w:iCs/>
                <w:color w:val="000000"/>
                <w:sz w:val="20"/>
                <w:szCs w:val="20"/>
              </w:rPr>
              <w:t xml:space="preserve">, S. G., E. (2013): </w:t>
            </w:r>
            <w:r w:rsidRPr="009024FA">
              <w:rPr>
                <w:color w:val="000000"/>
                <w:sz w:val="20"/>
                <w:szCs w:val="20"/>
              </w:rPr>
              <w:t>Schizophrenic patients' perception of factors leading to relapse. Journal of American Science; 9(12): 512-517.</w:t>
            </w:r>
          </w:p>
          <w:p w:rsidR="004172DC" w:rsidRPr="00F0368B" w:rsidRDefault="004172DC" w:rsidP="000D51BF">
            <w:pPr>
              <w:spacing w:before="100" w:beforeAutospacing="1" w:line="360" w:lineRule="auto"/>
              <w:ind w:left="720" w:right="175" w:hanging="720"/>
              <w:jc w:val="both"/>
              <w:rPr>
                <w:rStyle w:val="Emphasis"/>
                <w:i w:val="0"/>
                <w:iCs w:val="0"/>
                <w:color w:val="000000"/>
                <w:sz w:val="20"/>
                <w:szCs w:val="20"/>
              </w:rPr>
            </w:pPr>
            <w:proofErr w:type="spellStart"/>
            <w:r w:rsidRPr="009024FA">
              <w:rPr>
                <w:rStyle w:val="Emphasis"/>
                <w:b/>
                <w:bCs/>
                <w:color w:val="000000"/>
                <w:sz w:val="20"/>
                <w:szCs w:val="20"/>
              </w:rPr>
              <w:t>Biočina,S.M</w:t>
            </w:r>
            <w:proofErr w:type="spellEnd"/>
            <w:r w:rsidRPr="009024FA">
              <w:rPr>
                <w:rStyle w:val="Emphasis"/>
                <w:b/>
                <w:bCs/>
                <w:color w:val="000000"/>
                <w:sz w:val="20"/>
                <w:szCs w:val="20"/>
              </w:rPr>
              <w:t xml:space="preserve"> ., and </w:t>
            </w:r>
            <w:proofErr w:type="spellStart"/>
            <w:r w:rsidRPr="009024FA">
              <w:rPr>
                <w:rStyle w:val="Emphasis"/>
                <w:b/>
                <w:bCs/>
                <w:color w:val="000000"/>
                <w:sz w:val="20"/>
                <w:szCs w:val="20"/>
              </w:rPr>
              <w:t>Agius</w:t>
            </w:r>
            <w:proofErr w:type="spellEnd"/>
            <w:r w:rsidRPr="009024FA">
              <w:rPr>
                <w:rStyle w:val="Emphasis"/>
                <w:b/>
                <w:bCs/>
                <w:color w:val="000000"/>
                <w:sz w:val="20"/>
                <w:szCs w:val="20"/>
              </w:rPr>
              <w:t>, M. (2011):</w:t>
            </w:r>
            <w:r w:rsidRPr="009024FA">
              <w:rPr>
                <w:rStyle w:val="Emphasis"/>
                <w:color w:val="000000"/>
                <w:sz w:val="20"/>
                <w:szCs w:val="20"/>
              </w:rPr>
              <w:t xml:space="preserve"> </w:t>
            </w:r>
            <w:r w:rsidRPr="00F0368B">
              <w:rPr>
                <w:rStyle w:val="Emphasis"/>
                <w:i w:val="0"/>
                <w:iCs w:val="0"/>
                <w:color w:val="000000"/>
                <w:sz w:val="20"/>
                <w:szCs w:val="20"/>
              </w:rPr>
              <w:t>Using Identification of Early Warning signs to prevent relapse of psychosis. Cutting Edge Psychiatry in Practice. Cambridge. 1(3):68-71.</w:t>
            </w:r>
          </w:p>
          <w:p w:rsidR="004172DC" w:rsidRPr="00F0368B" w:rsidRDefault="00F0368B" w:rsidP="00F0368B">
            <w:pPr>
              <w:spacing w:line="360" w:lineRule="auto"/>
              <w:ind w:left="720" w:right="267" w:hanging="720"/>
              <w:jc w:val="both"/>
              <w:rPr>
                <w:rStyle w:val="Emphasis"/>
                <w:i w:val="0"/>
                <w:iCs w:val="0"/>
                <w:sz w:val="20"/>
                <w:szCs w:val="20"/>
                <w:lang w:bidi="ar-EG"/>
              </w:rPr>
            </w:pPr>
            <w:proofErr w:type="spellStart"/>
            <w:r w:rsidRPr="00F0368B">
              <w:rPr>
                <w:b/>
                <w:bCs/>
                <w:i/>
                <w:iCs/>
                <w:sz w:val="20"/>
                <w:szCs w:val="20"/>
                <w:lang w:bidi="ar-EG"/>
              </w:rPr>
              <w:t>Buckely</w:t>
            </w:r>
            <w:proofErr w:type="spellEnd"/>
            <w:r w:rsidRPr="00F0368B">
              <w:rPr>
                <w:b/>
                <w:bCs/>
                <w:i/>
                <w:iCs/>
                <w:sz w:val="20"/>
                <w:szCs w:val="20"/>
                <w:lang w:bidi="ar-EG"/>
              </w:rPr>
              <w:t xml:space="preserve">, </w:t>
            </w:r>
            <w:proofErr w:type="spellStart"/>
            <w:r w:rsidRPr="00F0368B">
              <w:rPr>
                <w:b/>
                <w:bCs/>
                <w:i/>
                <w:iCs/>
                <w:sz w:val="20"/>
                <w:szCs w:val="20"/>
                <w:lang w:bidi="ar-EG"/>
              </w:rPr>
              <w:t>P.Wirshing</w:t>
            </w:r>
            <w:proofErr w:type="spellEnd"/>
            <w:r w:rsidRPr="00F0368B">
              <w:rPr>
                <w:b/>
                <w:bCs/>
                <w:i/>
                <w:iCs/>
                <w:sz w:val="20"/>
                <w:szCs w:val="20"/>
                <w:lang w:bidi="ar-EG"/>
              </w:rPr>
              <w:t xml:space="preserve">, D., &amp; </w:t>
            </w:r>
            <w:proofErr w:type="spellStart"/>
            <w:r w:rsidRPr="00F0368B">
              <w:rPr>
                <w:b/>
                <w:bCs/>
                <w:i/>
                <w:iCs/>
                <w:sz w:val="20"/>
                <w:szCs w:val="20"/>
                <w:lang w:bidi="ar-EG"/>
              </w:rPr>
              <w:t>Bhushan</w:t>
            </w:r>
            <w:proofErr w:type="spellEnd"/>
            <w:r w:rsidRPr="00F0368B">
              <w:rPr>
                <w:b/>
                <w:bCs/>
                <w:i/>
                <w:iCs/>
                <w:sz w:val="20"/>
                <w:szCs w:val="20"/>
                <w:lang w:bidi="ar-EG"/>
              </w:rPr>
              <w:t>, P. (2007):</w:t>
            </w:r>
            <w:r w:rsidRPr="00F0368B">
              <w:rPr>
                <w:sz w:val="20"/>
                <w:szCs w:val="20"/>
                <w:lang w:bidi="ar-EG"/>
              </w:rPr>
              <w:t xml:space="preserve"> Lack of insight in schizophrenia: impact on treatment adherence. CNS Drugs, 21: 129-141.</w:t>
            </w:r>
            <w:r w:rsidR="004172DC" w:rsidRPr="009024FA">
              <w:rPr>
                <w:rStyle w:val="Emphasis"/>
                <w:b/>
                <w:bCs/>
                <w:color w:val="000000"/>
                <w:sz w:val="20"/>
                <w:szCs w:val="20"/>
              </w:rPr>
              <w:t xml:space="preserve">Chadzynska, M., and </w:t>
            </w:r>
            <w:proofErr w:type="spellStart"/>
            <w:r w:rsidR="004172DC" w:rsidRPr="009024FA">
              <w:rPr>
                <w:rStyle w:val="Emphasis"/>
                <w:b/>
                <w:bCs/>
                <w:color w:val="000000"/>
                <w:sz w:val="20"/>
                <w:szCs w:val="20"/>
              </w:rPr>
              <w:t>Charzynska</w:t>
            </w:r>
            <w:proofErr w:type="spellEnd"/>
            <w:r w:rsidR="004172DC" w:rsidRPr="009024FA">
              <w:rPr>
                <w:rStyle w:val="Emphasis"/>
                <w:b/>
                <w:bCs/>
                <w:color w:val="000000"/>
                <w:sz w:val="20"/>
                <w:szCs w:val="20"/>
              </w:rPr>
              <w:t xml:space="preserve">, K. (2011): </w:t>
            </w:r>
            <w:r w:rsidR="004172DC" w:rsidRPr="009024FA">
              <w:rPr>
                <w:rStyle w:val="Emphasis"/>
                <w:color w:val="000000"/>
                <w:sz w:val="20"/>
                <w:szCs w:val="20"/>
              </w:rPr>
              <w:t>The participation of patients with schizophrenia in psychoeducation; the analyses from the patient's perspective. Archives of Psychiatry and Psychotherapy. 2:67-72.</w:t>
            </w:r>
          </w:p>
          <w:p w:rsidR="004172DC" w:rsidRDefault="004172DC" w:rsidP="004172DC">
            <w:pPr>
              <w:spacing w:line="360" w:lineRule="auto"/>
              <w:ind w:left="720" w:right="232" w:hanging="720"/>
              <w:jc w:val="both"/>
              <w:rPr>
                <w:rStyle w:val="Emphasis"/>
                <w:i w:val="0"/>
                <w:iCs w:val="0"/>
                <w:sz w:val="20"/>
                <w:szCs w:val="20"/>
                <w:lang w:eastAsia="zu-ZA"/>
              </w:rPr>
            </w:pPr>
            <w:r w:rsidRPr="009024FA">
              <w:rPr>
                <w:rStyle w:val="Emphasis"/>
                <w:b/>
                <w:bCs/>
                <w:color w:val="000000"/>
                <w:sz w:val="20"/>
                <w:szCs w:val="20"/>
              </w:rPr>
              <w:t>Chen, E.Y., Hui, C.L., Lam, M.M., Chiu, C.P., Law, C.W., Chung, D.W., and et al. (2010):</w:t>
            </w:r>
            <w:r w:rsidRPr="009024FA">
              <w:rPr>
                <w:rStyle w:val="Emphasis"/>
                <w:color w:val="000000"/>
                <w:sz w:val="20"/>
                <w:szCs w:val="20"/>
              </w:rPr>
              <w:t xml:space="preserve"> Maintenance treatment with quetiapine versus discontinuation after one year of treatment in patients with remitted first episode psychosis: randomized controlled trial. British Medical Journal.;</w:t>
            </w:r>
            <w:r w:rsidRPr="009024FA">
              <w:rPr>
                <w:rStyle w:val="Emphasis"/>
                <w:i w:val="0"/>
                <w:iCs w:val="0"/>
                <w:color w:val="000000"/>
                <w:sz w:val="20"/>
                <w:szCs w:val="20"/>
              </w:rPr>
              <w:t xml:space="preserve"> </w:t>
            </w:r>
            <w:r w:rsidRPr="009024FA">
              <w:rPr>
                <w:rStyle w:val="Emphasis"/>
                <w:color w:val="000000"/>
                <w:sz w:val="20"/>
                <w:szCs w:val="20"/>
              </w:rPr>
              <w:t>341:c4024</w:t>
            </w:r>
          </w:p>
          <w:p w:rsidR="000D51BF" w:rsidRDefault="004172DC" w:rsidP="000D51BF">
            <w:pPr>
              <w:spacing w:line="360" w:lineRule="auto"/>
              <w:ind w:left="720" w:right="232" w:hanging="720"/>
              <w:jc w:val="both"/>
              <w:rPr>
                <w:rStyle w:val="Emphasis"/>
                <w:color w:val="000000"/>
                <w:sz w:val="20"/>
                <w:szCs w:val="20"/>
              </w:rPr>
            </w:pPr>
            <w:r w:rsidRPr="009024FA">
              <w:rPr>
                <w:rStyle w:val="Emphasis"/>
                <w:b/>
                <w:bCs/>
                <w:color w:val="000000"/>
                <w:sz w:val="20"/>
                <w:szCs w:val="20"/>
              </w:rPr>
              <w:t xml:space="preserve">Cramer, J. A., Roy, A., Burrell, A., Fairchild, C. J., </w:t>
            </w:r>
            <w:proofErr w:type="spellStart"/>
            <w:r w:rsidRPr="009024FA">
              <w:rPr>
                <w:rStyle w:val="Emphasis"/>
                <w:b/>
                <w:bCs/>
                <w:color w:val="000000"/>
                <w:sz w:val="20"/>
                <w:szCs w:val="20"/>
              </w:rPr>
              <w:t>Fuldeore</w:t>
            </w:r>
            <w:proofErr w:type="spellEnd"/>
            <w:r w:rsidRPr="009024FA">
              <w:rPr>
                <w:rStyle w:val="Emphasis"/>
                <w:b/>
                <w:bCs/>
                <w:color w:val="000000"/>
                <w:sz w:val="20"/>
                <w:szCs w:val="20"/>
              </w:rPr>
              <w:t>, M. J., and et al. (2008):</w:t>
            </w:r>
            <w:r w:rsidRPr="009024FA">
              <w:rPr>
                <w:rStyle w:val="Emphasis"/>
                <w:color w:val="000000"/>
                <w:sz w:val="20"/>
                <w:szCs w:val="20"/>
              </w:rPr>
              <w:t xml:space="preserve"> Medication Compliance and Persistence: Terminology and Definitions. VALUEINHEALTH; 11:44-47</w:t>
            </w:r>
          </w:p>
          <w:p w:rsidR="00C112C0" w:rsidRDefault="004172DC" w:rsidP="00FA3909">
            <w:pPr>
              <w:spacing w:line="360" w:lineRule="auto"/>
              <w:ind w:left="720" w:right="232" w:hanging="720"/>
              <w:jc w:val="both"/>
              <w:rPr>
                <w:rStyle w:val="Emphasis"/>
                <w:color w:val="000000"/>
                <w:sz w:val="20"/>
                <w:szCs w:val="20"/>
              </w:rPr>
            </w:pPr>
            <w:proofErr w:type="spellStart"/>
            <w:r w:rsidRPr="009024FA">
              <w:rPr>
                <w:rStyle w:val="Emphasis"/>
                <w:b/>
                <w:bCs/>
                <w:color w:val="000000"/>
                <w:sz w:val="20"/>
                <w:szCs w:val="20"/>
              </w:rPr>
              <w:t>Degmecic</w:t>
            </w:r>
            <w:proofErr w:type="spellEnd"/>
            <w:r w:rsidRPr="009024FA">
              <w:rPr>
                <w:rStyle w:val="Emphasis"/>
                <w:b/>
                <w:bCs/>
                <w:color w:val="000000"/>
                <w:sz w:val="20"/>
                <w:szCs w:val="20"/>
              </w:rPr>
              <w:t xml:space="preserve">, D., </w:t>
            </w:r>
            <w:proofErr w:type="spellStart"/>
            <w:r w:rsidRPr="009024FA">
              <w:rPr>
                <w:rStyle w:val="Emphasis"/>
                <w:b/>
                <w:bCs/>
                <w:color w:val="000000"/>
                <w:sz w:val="20"/>
                <w:szCs w:val="20"/>
              </w:rPr>
              <w:t>Pozgain</w:t>
            </w:r>
            <w:proofErr w:type="spellEnd"/>
            <w:r w:rsidRPr="009024FA">
              <w:rPr>
                <w:rStyle w:val="Emphasis"/>
                <w:b/>
                <w:bCs/>
                <w:color w:val="000000"/>
                <w:sz w:val="20"/>
                <w:szCs w:val="20"/>
              </w:rPr>
              <w:t xml:space="preserve">, I., and </w:t>
            </w:r>
            <w:proofErr w:type="spellStart"/>
            <w:r w:rsidRPr="009024FA">
              <w:rPr>
                <w:rStyle w:val="Emphasis"/>
                <w:b/>
                <w:bCs/>
                <w:color w:val="000000"/>
                <w:sz w:val="20"/>
                <w:szCs w:val="20"/>
              </w:rPr>
              <w:t>Filakovic</w:t>
            </w:r>
            <w:proofErr w:type="spellEnd"/>
            <w:r w:rsidRPr="009024FA">
              <w:rPr>
                <w:rStyle w:val="Emphasis"/>
                <w:b/>
                <w:bCs/>
                <w:color w:val="000000"/>
                <w:sz w:val="20"/>
                <w:szCs w:val="20"/>
              </w:rPr>
              <w:t>, P.(2007):</w:t>
            </w:r>
            <w:r w:rsidRPr="009024FA">
              <w:rPr>
                <w:rStyle w:val="Emphasis"/>
                <w:color w:val="000000"/>
                <w:sz w:val="20"/>
                <w:szCs w:val="20"/>
              </w:rPr>
              <w:t xml:space="preserve"> Psychoeducation and Compliance in the Treatment </w:t>
            </w:r>
            <w:r w:rsidR="000D51BF" w:rsidRPr="009024FA">
              <w:rPr>
                <w:rStyle w:val="Emphasis"/>
                <w:color w:val="000000"/>
                <w:sz w:val="20"/>
                <w:szCs w:val="20"/>
              </w:rPr>
              <w:t>of Patients with Schizophrenia, Coll. Antropol.31(4): 1111–1115.</w:t>
            </w:r>
          </w:p>
          <w:p w:rsidR="00F0368B" w:rsidRPr="00FA3909" w:rsidRDefault="00F0368B" w:rsidP="00FA3909">
            <w:pPr>
              <w:spacing w:line="360" w:lineRule="auto"/>
              <w:ind w:left="720" w:right="232" w:hanging="720"/>
              <w:jc w:val="both"/>
              <w:rPr>
                <w:rStyle w:val="Emphasis"/>
                <w:color w:val="000000"/>
                <w:sz w:val="20"/>
                <w:szCs w:val="20"/>
              </w:rPr>
            </w:pPr>
            <w:r w:rsidRPr="00B2424B">
              <w:rPr>
                <w:rStyle w:val="Emphasis"/>
                <w:b/>
                <w:bCs/>
                <w:color w:val="000000"/>
                <w:sz w:val="20"/>
                <w:szCs w:val="20"/>
              </w:rPr>
              <w:t>Rubin,</w:t>
            </w:r>
            <w:r>
              <w:rPr>
                <w:rStyle w:val="Emphasis"/>
                <w:b/>
                <w:bCs/>
                <w:color w:val="000000"/>
                <w:sz w:val="20"/>
                <w:szCs w:val="20"/>
              </w:rPr>
              <w:t xml:space="preserve"> </w:t>
            </w:r>
            <w:r w:rsidRPr="00B2424B">
              <w:rPr>
                <w:rStyle w:val="Emphasis"/>
                <w:b/>
                <w:bCs/>
                <w:color w:val="000000"/>
                <w:sz w:val="20"/>
                <w:szCs w:val="20"/>
              </w:rPr>
              <w:t xml:space="preserve">a., </w:t>
            </w:r>
            <w:proofErr w:type="spellStart"/>
            <w:r w:rsidRPr="00B2424B">
              <w:rPr>
                <w:rStyle w:val="Emphasis"/>
                <w:b/>
                <w:bCs/>
                <w:color w:val="000000"/>
                <w:sz w:val="20"/>
                <w:szCs w:val="20"/>
              </w:rPr>
              <w:t>David,w</w:t>
            </w:r>
            <w:proofErr w:type="spellEnd"/>
            <w:r w:rsidRPr="00B2424B">
              <w:rPr>
                <w:rStyle w:val="Emphasis"/>
                <w:b/>
                <w:bCs/>
                <w:color w:val="000000"/>
                <w:sz w:val="20"/>
                <w:szCs w:val="20"/>
              </w:rPr>
              <w:t xml:space="preserve">., Springer, and </w:t>
            </w:r>
            <w:proofErr w:type="spellStart"/>
            <w:r w:rsidRPr="00B2424B">
              <w:rPr>
                <w:rStyle w:val="Emphasis"/>
                <w:b/>
                <w:bCs/>
                <w:color w:val="000000"/>
                <w:sz w:val="20"/>
                <w:szCs w:val="20"/>
              </w:rPr>
              <w:t>Trawer,k</w:t>
            </w:r>
            <w:proofErr w:type="spellEnd"/>
            <w:r w:rsidRPr="00B2424B">
              <w:rPr>
                <w:rStyle w:val="Emphasis"/>
                <w:b/>
                <w:bCs/>
                <w:color w:val="000000"/>
                <w:sz w:val="20"/>
                <w:szCs w:val="20"/>
              </w:rPr>
              <w:t>. (2010):</w:t>
            </w:r>
            <w:r w:rsidRPr="00B2424B">
              <w:rPr>
                <w:rStyle w:val="Emphasis"/>
                <w:color w:val="000000"/>
                <w:sz w:val="20"/>
                <w:szCs w:val="20"/>
              </w:rPr>
              <w:t xml:space="preserve"> Clinician's guide to evidence–based practice, psychosocial treatment of schizophrenia.1</w:t>
            </w:r>
            <w:r w:rsidRPr="00B2424B">
              <w:rPr>
                <w:rStyle w:val="Emphasis"/>
                <w:color w:val="000000"/>
                <w:sz w:val="20"/>
                <w:szCs w:val="20"/>
                <w:vertAlign w:val="superscript"/>
              </w:rPr>
              <w:t>st</w:t>
            </w:r>
            <w:r w:rsidRPr="00B2424B">
              <w:rPr>
                <w:rStyle w:val="Emphasis"/>
                <w:color w:val="000000"/>
                <w:sz w:val="20"/>
                <w:szCs w:val="20"/>
              </w:rPr>
              <w:t xml:space="preserve">ed, John Wiley Et Sons </w:t>
            </w:r>
            <w:proofErr w:type="spellStart"/>
            <w:r w:rsidRPr="00B2424B">
              <w:rPr>
                <w:rStyle w:val="Emphasis"/>
                <w:color w:val="000000"/>
                <w:sz w:val="20"/>
                <w:szCs w:val="20"/>
              </w:rPr>
              <w:t>Inc</w:t>
            </w:r>
            <w:proofErr w:type="spellEnd"/>
            <w:r w:rsidRPr="00B2424B">
              <w:rPr>
                <w:rStyle w:val="Emphasis"/>
                <w:color w:val="000000"/>
                <w:sz w:val="20"/>
                <w:szCs w:val="20"/>
              </w:rPr>
              <w:t xml:space="preserve">, New </w:t>
            </w:r>
            <w:proofErr w:type="spellStart"/>
            <w:r w:rsidRPr="00B2424B">
              <w:rPr>
                <w:rStyle w:val="Emphasis"/>
                <w:color w:val="000000"/>
                <w:sz w:val="20"/>
                <w:szCs w:val="20"/>
              </w:rPr>
              <w:t>Jersy</w:t>
            </w:r>
            <w:proofErr w:type="spellEnd"/>
            <w:r w:rsidRPr="00B2424B">
              <w:rPr>
                <w:rStyle w:val="Emphasis"/>
                <w:color w:val="000000"/>
                <w:sz w:val="20"/>
                <w:szCs w:val="20"/>
              </w:rPr>
              <w:t>, USA.p.p.26-27.</w:t>
            </w:r>
          </w:p>
          <w:p w:rsidR="00431473" w:rsidRDefault="00F0368B" w:rsidP="00431473">
            <w:pPr>
              <w:pStyle w:val="NormalWeb"/>
              <w:spacing w:line="360" w:lineRule="auto"/>
              <w:ind w:left="720" w:right="317" w:hanging="720"/>
              <w:jc w:val="both"/>
              <w:rPr>
                <w:rStyle w:val="Emphasis"/>
                <w:color w:val="000000"/>
                <w:sz w:val="20"/>
                <w:szCs w:val="20"/>
              </w:rPr>
            </w:pPr>
            <w:proofErr w:type="spellStart"/>
            <w:r w:rsidRPr="00B2424B">
              <w:rPr>
                <w:rStyle w:val="Emphasis"/>
                <w:b/>
                <w:bCs/>
                <w:color w:val="000000"/>
                <w:sz w:val="20"/>
                <w:szCs w:val="20"/>
              </w:rPr>
              <w:t>Rummel</w:t>
            </w:r>
            <w:proofErr w:type="spellEnd"/>
            <w:r w:rsidRPr="00B2424B">
              <w:rPr>
                <w:rStyle w:val="Emphasis"/>
                <w:b/>
                <w:bCs/>
                <w:color w:val="000000"/>
                <w:sz w:val="20"/>
                <w:szCs w:val="20"/>
              </w:rPr>
              <w:t xml:space="preserve">-Kluge, C, </w:t>
            </w:r>
            <w:proofErr w:type="spellStart"/>
            <w:r w:rsidRPr="00B2424B">
              <w:rPr>
                <w:rStyle w:val="Emphasis"/>
                <w:b/>
                <w:bCs/>
                <w:color w:val="000000"/>
                <w:sz w:val="20"/>
                <w:szCs w:val="20"/>
              </w:rPr>
              <w:t>Kissling</w:t>
            </w:r>
            <w:proofErr w:type="spellEnd"/>
            <w:r w:rsidRPr="00B2424B">
              <w:rPr>
                <w:rStyle w:val="Emphasis"/>
                <w:b/>
                <w:bCs/>
                <w:color w:val="000000"/>
                <w:sz w:val="20"/>
                <w:szCs w:val="20"/>
              </w:rPr>
              <w:t>, W. (2008):</w:t>
            </w:r>
            <w:r w:rsidRPr="00B2424B">
              <w:rPr>
                <w:rStyle w:val="Emphasis"/>
                <w:color w:val="000000"/>
                <w:sz w:val="20"/>
                <w:szCs w:val="20"/>
              </w:rPr>
              <w:t xml:space="preserve"> Psychoeducation in schizophrenia: new developments and approaches in the field. </w:t>
            </w:r>
            <w:r w:rsidR="00431473" w:rsidRPr="00B2424B">
              <w:rPr>
                <w:rStyle w:val="Emphasis"/>
                <w:color w:val="000000"/>
                <w:sz w:val="20"/>
                <w:szCs w:val="20"/>
              </w:rPr>
              <w:t xml:space="preserve">Current Opinion in Psychiatry. 21: 168-172. </w:t>
            </w:r>
          </w:p>
          <w:p w:rsidR="00FA3909" w:rsidRDefault="00FA3909" w:rsidP="00FA3909">
            <w:pPr>
              <w:spacing w:before="100" w:beforeAutospacing="1" w:line="360" w:lineRule="auto"/>
              <w:ind w:left="720" w:hanging="720"/>
              <w:jc w:val="both"/>
              <w:rPr>
                <w:rStyle w:val="Emphasis"/>
                <w:i w:val="0"/>
                <w:iCs w:val="0"/>
                <w:color w:val="000000"/>
                <w:sz w:val="20"/>
                <w:szCs w:val="20"/>
              </w:rPr>
            </w:pPr>
            <w:proofErr w:type="spellStart"/>
            <w:r w:rsidRPr="00FA3909">
              <w:rPr>
                <w:rStyle w:val="Emphasis"/>
                <w:b/>
                <w:bCs/>
                <w:color w:val="000000"/>
                <w:sz w:val="20"/>
                <w:szCs w:val="20"/>
              </w:rPr>
              <w:lastRenderedPageBreak/>
              <w:t>Ruzanna</w:t>
            </w:r>
            <w:proofErr w:type="spellEnd"/>
            <w:r w:rsidRPr="00FA3909">
              <w:rPr>
                <w:rStyle w:val="Emphasis"/>
                <w:b/>
                <w:bCs/>
                <w:color w:val="000000"/>
                <w:sz w:val="20"/>
                <w:szCs w:val="20"/>
              </w:rPr>
              <w:t xml:space="preserve">, Z., </w:t>
            </w:r>
            <w:proofErr w:type="spellStart"/>
            <w:r w:rsidRPr="00FA3909">
              <w:rPr>
                <w:rStyle w:val="Emphasis"/>
                <w:b/>
                <w:bCs/>
                <w:color w:val="000000"/>
                <w:sz w:val="20"/>
                <w:szCs w:val="20"/>
              </w:rPr>
              <w:t>Marhani</w:t>
            </w:r>
            <w:proofErr w:type="spellEnd"/>
            <w:r w:rsidRPr="00FA3909">
              <w:rPr>
                <w:rStyle w:val="Emphasis"/>
                <w:b/>
                <w:bCs/>
                <w:color w:val="000000"/>
                <w:sz w:val="20"/>
                <w:szCs w:val="20"/>
              </w:rPr>
              <w:t xml:space="preserve">, M., </w:t>
            </w:r>
            <w:proofErr w:type="spellStart"/>
            <w:r w:rsidRPr="00FA3909">
              <w:rPr>
                <w:rStyle w:val="Emphasis"/>
                <w:b/>
                <w:bCs/>
                <w:color w:val="000000"/>
                <w:sz w:val="20"/>
                <w:szCs w:val="20"/>
              </w:rPr>
              <w:t>Parveen</w:t>
            </w:r>
            <w:proofErr w:type="spellEnd"/>
            <w:r w:rsidRPr="00FA3909">
              <w:rPr>
                <w:rStyle w:val="Emphasis"/>
                <w:b/>
                <w:bCs/>
                <w:color w:val="000000"/>
                <w:sz w:val="20"/>
                <w:szCs w:val="20"/>
              </w:rPr>
              <w:t xml:space="preserve">, K., and </w:t>
            </w:r>
            <w:proofErr w:type="spellStart"/>
            <w:r w:rsidRPr="00FA3909">
              <w:rPr>
                <w:rStyle w:val="Emphasis"/>
                <w:b/>
                <w:bCs/>
                <w:color w:val="000000"/>
                <w:sz w:val="20"/>
                <w:szCs w:val="20"/>
              </w:rPr>
              <w:t>Cheah,Y.C</w:t>
            </w:r>
            <w:proofErr w:type="spellEnd"/>
            <w:r w:rsidRPr="00FA3909">
              <w:rPr>
                <w:rStyle w:val="Emphasis"/>
                <w:b/>
                <w:bCs/>
                <w:color w:val="000000"/>
                <w:sz w:val="20"/>
                <w:szCs w:val="20"/>
              </w:rPr>
              <w:t>. (2010):</w:t>
            </w:r>
            <w:r w:rsidRPr="00FA3909">
              <w:rPr>
                <w:rStyle w:val="Emphasis"/>
                <w:i w:val="0"/>
                <w:iCs w:val="0"/>
                <w:color w:val="000000"/>
                <w:sz w:val="20"/>
                <w:szCs w:val="20"/>
              </w:rPr>
              <w:t xml:space="preserve">  Dose psychoeducation improve insight of patients with s</w:t>
            </w:r>
            <w:r>
              <w:rPr>
                <w:rStyle w:val="Emphasis"/>
                <w:i w:val="0"/>
                <w:iCs w:val="0"/>
                <w:color w:val="000000"/>
                <w:sz w:val="20"/>
                <w:szCs w:val="20"/>
              </w:rPr>
              <w:t>chizophrenia. MJP online Early.</w:t>
            </w:r>
          </w:p>
          <w:p w:rsidR="00FA3909" w:rsidRPr="00FA3909" w:rsidRDefault="00FA3909" w:rsidP="00FA3909">
            <w:pPr>
              <w:spacing w:before="100" w:beforeAutospacing="1" w:line="360" w:lineRule="auto"/>
              <w:ind w:left="720" w:hanging="720"/>
              <w:jc w:val="both"/>
              <w:rPr>
                <w:rStyle w:val="Emphasis"/>
                <w:i w:val="0"/>
                <w:iCs w:val="0"/>
                <w:color w:val="000000"/>
                <w:sz w:val="20"/>
                <w:szCs w:val="20"/>
              </w:rPr>
            </w:pPr>
            <w:r w:rsidRPr="00FA3909">
              <w:rPr>
                <w:rStyle w:val="Emphasis"/>
                <w:b/>
                <w:bCs/>
                <w:color w:val="000000"/>
                <w:sz w:val="20"/>
                <w:szCs w:val="20"/>
              </w:rPr>
              <w:t>Sabra, A.</w:t>
            </w:r>
            <w:r w:rsidRPr="00FA3909">
              <w:rPr>
                <w:rStyle w:val="Emphasis"/>
                <w:i w:val="0"/>
                <w:iCs w:val="0"/>
                <w:color w:val="000000"/>
                <w:sz w:val="20"/>
                <w:szCs w:val="20"/>
              </w:rPr>
              <w:t xml:space="preserve"> </w:t>
            </w:r>
            <w:r w:rsidRPr="00FA3909">
              <w:rPr>
                <w:rStyle w:val="Emphasis"/>
                <w:b/>
                <w:bCs/>
                <w:color w:val="000000"/>
                <w:sz w:val="20"/>
                <w:szCs w:val="20"/>
              </w:rPr>
              <w:t>(2008):</w:t>
            </w:r>
            <w:r w:rsidRPr="00FA3909">
              <w:rPr>
                <w:rStyle w:val="Emphasis"/>
                <w:i w:val="0"/>
                <w:iCs w:val="0"/>
                <w:color w:val="000000"/>
                <w:sz w:val="20"/>
                <w:szCs w:val="20"/>
              </w:rPr>
              <w:t xml:space="preserve"> Development and evaluation of an educational program for schizophrenic patients about medication compliance. Unpublished Doctorate Thesis. Facult</w:t>
            </w:r>
            <w:r>
              <w:rPr>
                <w:rStyle w:val="Emphasis"/>
                <w:i w:val="0"/>
                <w:iCs w:val="0"/>
                <w:color w:val="000000"/>
                <w:sz w:val="20"/>
                <w:szCs w:val="20"/>
              </w:rPr>
              <w:t>y of Nursing. Tanta University.</w:t>
            </w:r>
          </w:p>
          <w:p w:rsidR="00431473" w:rsidRDefault="00431473" w:rsidP="00431473">
            <w:pPr>
              <w:pStyle w:val="NormalWeb"/>
              <w:spacing w:line="360" w:lineRule="auto"/>
              <w:ind w:left="720" w:right="317" w:hanging="720"/>
              <w:jc w:val="both"/>
              <w:rPr>
                <w:rStyle w:val="Emphasis"/>
                <w:color w:val="000000"/>
                <w:sz w:val="20"/>
                <w:szCs w:val="20"/>
              </w:rPr>
            </w:pPr>
            <w:proofErr w:type="spellStart"/>
            <w:r w:rsidRPr="00B2424B">
              <w:rPr>
                <w:rStyle w:val="Emphasis"/>
                <w:b/>
                <w:bCs/>
                <w:color w:val="000000"/>
                <w:sz w:val="20"/>
                <w:szCs w:val="20"/>
              </w:rPr>
              <w:t>Schennach</w:t>
            </w:r>
            <w:proofErr w:type="spellEnd"/>
            <w:r w:rsidRPr="00B2424B">
              <w:rPr>
                <w:rStyle w:val="Emphasis"/>
                <w:b/>
                <w:bCs/>
                <w:color w:val="000000"/>
                <w:sz w:val="20"/>
                <w:szCs w:val="20"/>
              </w:rPr>
              <w:t xml:space="preserve">, R., </w:t>
            </w:r>
            <w:proofErr w:type="spellStart"/>
            <w:r w:rsidRPr="00B2424B">
              <w:rPr>
                <w:rStyle w:val="Emphasis"/>
                <w:b/>
                <w:bCs/>
                <w:color w:val="000000"/>
                <w:sz w:val="20"/>
                <w:szCs w:val="20"/>
              </w:rPr>
              <w:t>Obermeier</w:t>
            </w:r>
            <w:proofErr w:type="spellEnd"/>
            <w:r w:rsidRPr="00B2424B">
              <w:rPr>
                <w:rStyle w:val="Emphasis"/>
                <w:b/>
                <w:bCs/>
                <w:color w:val="000000"/>
                <w:sz w:val="20"/>
                <w:szCs w:val="20"/>
              </w:rPr>
              <w:t xml:space="preserve">, M., Meyer, S., </w:t>
            </w:r>
            <w:proofErr w:type="spellStart"/>
            <w:r w:rsidRPr="00B2424B">
              <w:rPr>
                <w:rStyle w:val="Emphasis"/>
                <w:b/>
                <w:bCs/>
                <w:color w:val="000000"/>
                <w:sz w:val="20"/>
                <w:szCs w:val="20"/>
              </w:rPr>
              <w:t>Jäger</w:t>
            </w:r>
            <w:proofErr w:type="spellEnd"/>
            <w:r w:rsidRPr="00B2424B">
              <w:rPr>
                <w:rStyle w:val="Emphasis"/>
                <w:b/>
                <w:bCs/>
                <w:color w:val="000000"/>
                <w:sz w:val="20"/>
                <w:szCs w:val="20"/>
              </w:rPr>
              <w:t xml:space="preserve">, M., </w:t>
            </w:r>
            <w:proofErr w:type="spellStart"/>
            <w:r w:rsidRPr="00B2424B">
              <w:rPr>
                <w:rStyle w:val="Emphasis"/>
                <w:b/>
                <w:bCs/>
                <w:color w:val="000000"/>
                <w:sz w:val="20"/>
                <w:szCs w:val="20"/>
              </w:rPr>
              <w:t>Schmauss</w:t>
            </w:r>
            <w:proofErr w:type="spellEnd"/>
            <w:r w:rsidRPr="00B2424B">
              <w:rPr>
                <w:rStyle w:val="Emphasis"/>
                <w:b/>
                <w:bCs/>
                <w:color w:val="000000"/>
                <w:sz w:val="20"/>
                <w:szCs w:val="20"/>
              </w:rPr>
              <w:t xml:space="preserve">, M., and </w:t>
            </w:r>
            <w:proofErr w:type="spellStart"/>
            <w:r w:rsidRPr="00B2424B">
              <w:rPr>
                <w:rStyle w:val="Emphasis"/>
                <w:b/>
                <w:bCs/>
                <w:color w:val="000000"/>
                <w:sz w:val="20"/>
                <w:szCs w:val="20"/>
              </w:rPr>
              <w:t>Laux</w:t>
            </w:r>
            <w:proofErr w:type="spellEnd"/>
            <w:r w:rsidRPr="00B2424B">
              <w:rPr>
                <w:rStyle w:val="Emphasis"/>
                <w:b/>
                <w:bCs/>
                <w:color w:val="000000"/>
                <w:sz w:val="20"/>
                <w:szCs w:val="20"/>
              </w:rPr>
              <w:t>, G. (2012):</w:t>
            </w:r>
            <w:r w:rsidRPr="00B2424B">
              <w:rPr>
                <w:rStyle w:val="Emphasis"/>
                <w:color w:val="000000"/>
                <w:sz w:val="20"/>
                <w:szCs w:val="20"/>
              </w:rPr>
              <w:t xml:space="preserve"> Predictors of rel</w:t>
            </w:r>
            <w:r>
              <w:rPr>
                <w:rStyle w:val="Emphasis"/>
                <w:color w:val="000000"/>
                <w:sz w:val="20"/>
                <w:szCs w:val="20"/>
              </w:rPr>
              <w:t xml:space="preserve">apse in the year after hospital </w:t>
            </w:r>
            <w:r w:rsidR="000D51BF" w:rsidRPr="00B2424B">
              <w:rPr>
                <w:rStyle w:val="Emphasis"/>
                <w:color w:val="000000"/>
                <w:sz w:val="20"/>
                <w:szCs w:val="20"/>
              </w:rPr>
              <w:t>discharge among patients with</w:t>
            </w:r>
            <w:r w:rsidR="000D51BF" w:rsidRPr="00B2424B">
              <w:rPr>
                <w:rStyle w:val="Emphasis"/>
                <w:b/>
                <w:bCs/>
                <w:color w:val="000000"/>
                <w:sz w:val="20"/>
                <w:szCs w:val="20"/>
              </w:rPr>
              <w:t xml:space="preserve"> </w:t>
            </w:r>
            <w:r w:rsidR="000D51BF" w:rsidRPr="00B2424B">
              <w:rPr>
                <w:rStyle w:val="Emphasis"/>
                <w:color w:val="000000"/>
                <w:sz w:val="20"/>
                <w:szCs w:val="20"/>
              </w:rPr>
              <w:t>schizophrenia. Psychiatric Services. 63: 87-90.</w:t>
            </w:r>
          </w:p>
          <w:p w:rsidR="000D51BF" w:rsidRPr="00B2424B" w:rsidRDefault="000D51BF" w:rsidP="00431473">
            <w:pPr>
              <w:pStyle w:val="NormalWeb"/>
              <w:spacing w:line="360" w:lineRule="auto"/>
              <w:ind w:left="720" w:right="317" w:hanging="720"/>
              <w:jc w:val="both"/>
              <w:rPr>
                <w:rStyle w:val="Emphasis"/>
                <w:i w:val="0"/>
                <w:iCs w:val="0"/>
                <w:color w:val="000000"/>
                <w:sz w:val="20"/>
                <w:szCs w:val="20"/>
              </w:rPr>
            </w:pPr>
            <w:proofErr w:type="spellStart"/>
            <w:r w:rsidRPr="00B2424B">
              <w:rPr>
                <w:rStyle w:val="Emphasis"/>
                <w:b/>
                <w:bCs/>
                <w:color w:val="000000"/>
                <w:sz w:val="20"/>
                <w:szCs w:val="20"/>
              </w:rPr>
              <w:t>Shives</w:t>
            </w:r>
            <w:proofErr w:type="spellEnd"/>
            <w:r w:rsidRPr="00B2424B">
              <w:rPr>
                <w:rStyle w:val="Emphasis"/>
                <w:b/>
                <w:bCs/>
                <w:color w:val="000000"/>
                <w:sz w:val="20"/>
                <w:szCs w:val="20"/>
              </w:rPr>
              <w:t>, L.R. (2008):</w:t>
            </w:r>
            <w:r w:rsidRPr="00B2424B">
              <w:rPr>
                <w:rStyle w:val="Emphasis"/>
                <w:color w:val="000000"/>
                <w:sz w:val="20"/>
                <w:szCs w:val="20"/>
              </w:rPr>
              <w:t xml:space="preserve"> Basic concepts of psychiatric mental health nursing, 7</w:t>
            </w:r>
            <w:r w:rsidRPr="00B2424B">
              <w:rPr>
                <w:rStyle w:val="Emphasis"/>
                <w:color w:val="000000"/>
                <w:sz w:val="20"/>
                <w:szCs w:val="20"/>
                <w:vertAlign w:val="superscript"/>
              </w:rPr>
              <w:t>th</w:t>
            </w:r>
            <w:r w:rsidRPr="00B2424B">
              <w:rPr>
                <w:rStyle w:val="Emphasis"/>
                <w:color w:val="000000"/>
                <w:sz w:val="20"/>
                <w:szCs w:val="20"/>
              </w:rPr>
              <w:t xml:space="preserve"> </w:t>
            </w:r>
            <w:proofErr w:type="spellStart"/>
            <w:r w:rsidRPr="00B2424B">
              <w:rPr>
                <w:rStyle w:val="Emphasis"/>
                <w:color w:val="000000"/>
                <w:sz w:val="20"/>
                <w:szCs w:val="20"/>
              </w:rPr>
              <w:t>ed</w:t>
            </w:r>
            <w:proofErr w:type="spellEnd"/>
            <w:r w:rsidRPr="00B2424B">
              <w:rPr>
                <w:rStyle w:val="Emphasis"/>
                <w:color w:val="000000"/>
                <w:sz w:val="20"/>
                <w:szCs w:val="20"/>
              </w:rPr>
              <w:t>, Philadelphia: Lippincott Williams&amp; Wilkins, P.p:354-357.</w:t>
            </w:r>
          </w:p>
          <w:p w:rsidR="000D51BF" w:rsidRPr="00B2424B" w:rsidRDefault="000D51BF" w:rsidP="000D51BF">
            <w:pPr>
              <w:spacing w:line="360" w:lineRule="auto"/>
              <w:ind w:left="720" w:right="317" w:hanging="720"/>
              <w:jc w:val="both"/>
              <w:rPr>
                <w:rStyle w:val="Emphasis"/>
                <w:i w:val="0"/>
                <w:iCs w:val="0"/>
                <w:color w:val="000000"/>
                <w:sz w:val="20"/>
                <w:szCs w:val="20"/>
              </w:rPr>
            </w:pPr>
            <w:proofErr w:type="spellStart"/>
            <w:r w:rsidRPr="00B2424B">
              <w:rPr>
                <w:rStyle w:val="Emphasis"/>
                <w:b/>
                <w:bCs/>
                <w:color w:val="000000"/>
                <w:sz w:val="20"/>
                <w:szCs w:val="20"/>
              </w:rPr>
              <w:t>Smerud</w:t>
            </w:r>
            <w:proofErr w:type="spellEnd"/>
            <w:r w:rsidRPr="00B2424B">
              <w:rPr>
                <w:rStyle w:val="Emphasis"/>
                <w:b/>
                <w:bCs/>
                <w:color w:val="000000"/>
                <w:sz w:val="20"/>
                <w:szCs w:val="20"/>
              </w:rPr>
              <w:t xml:space="preserve">, P.E., and </w:t>
            </w:r>
            <w:proofErr w:type="spellStart"/>
            <w:r w:rsidRPr="00B2424B">
              <w:rPr>
                <w:rStyle w:val="Emphasis"/>
                <w:b/>
                <w:bCs/>
                <w:color w:val="000000"/>
                <w:sz w:val="20"/>
                <w:szCs w:val="20"/>
              </w:rPr>
              <w:t>Rosenfrab</w:t>
            </w:r>
            <w:proofErr w:type="spellEnd"/>
            <w:r w:rsidRPr="00B2424B">
              <w:rPr>
                <w:rStyle w:val="Emphasis"/>
                <w:b/>
                <w:bCs/>
                <w:color w:val="000000"/>
                <w:sz w:val="20"/>
                <w:szCs w:val="20"/>
              </w:rPr>
              <w:t>, I.S. (2009):</w:t>
            </w:r>
            <w:r w:rsidRPr="00B2424B">
              <w:rPr>
                <w:rStyle w:val="Emphasis"/>
                <w:color w:val="000000"/>
                <w:sz w:val="20"/>
                <w:szCs w:val="20"/>
              </w:rPr>
              <w:t xml:space="preserve"> The therapeutic alliance and family psychoeducation in the treatment of schizophrenia; an exploratory prospective change process study. J Cons </w:t>
            </w:r>
            <w:proofErr w:type="spellStart"/>
            <w:r w:rsidRPr="00B2424B">
              <w:rPr>
                <w:rStyle w:val="Emphasis"/>
                <w:color w:val="000000"/>
                <w:sz w:val="20"/>
                <w:szCs w:val="20"/>
              </w:rPr>
              <w:t>Clin</w:t>
            </w:r>
            <w:proofErr w:type="spellEnd"/>
            <w:r w:rsidRPr="00B2424B">
              <w:rPr>
                <w:rStyle w:val="Emphasis"/>
                <w:color w:val="000000"/>
                <w:sz w:val="20"/>
                <w:szCs w:val="20"/>
              </w:rPr>
              <w:t xml:space="preserve"> Psychol. 76(3): 505- 510.</w:t>
            </w:r>
          </w:p>
          <w:p w:rsidR="000D51BF" w:rsidRDefault="000D51BF" w:rsidP="000D51BF">
            <w:pPr>
              <w:spacing w:line="360" w:lineRule="auto"/>
              <w:ind w:left="720" w:right="317" w:hanging="720"/>
              <w:jc w:val="both"/>
              <w:rPr>
                <w:rStyle w:val="Emphasis"/>
                <w:color w:val="000000"/>
                <w:sz w:val="20"/>
                <w:szCs w:val="20"/>
              </w:rPr>
            </w:pPr>
            <w:r w:rsidRPr="00B2424B">
              <w:rPr>
                <w:rStyle w:val="Emphasis"/>
                <w:b/>
                <w:bCs/>
                <w:color w:val="000000"/>
                <w:sz w:val="20"/>
                <w:szCs w:val="20"/>
              </w:rPr>
              <w:t xml:space="preserve">Solanki, R., Singh, P., and </w:t>
            </w:r>
            <w:proofErr w:type="spellStart"/>
            <w:r w:rsidRPr="00B2424B">
              <w:rPr>
                <w:rStyle w:val="Emphasis"/>
                <w:b/>
                <w:bCs/>
                <w:color w:val="000000"/>
                <w:sz w:val="20"/>
                <w:szCs w:val="20"/>
              </w:rPr>
              <w:t>Midha</w:t>
            </w:r>
            <w:proofErr w:type="spellEnd"/>
            <w:r w:rsidRPr="00B2424B">
              <w:rPr>
                <w:rStyle w:val="Emphasis"/>
                <w:b/>
                <w:bCs/>
                <w:color w:val="000000"/>
                <w:sz w:val="20"/>
                <w:szCs w:val="20"/>
              </w:rPr>
              <w:t>, A. (2008):</w:t>
            </w:r>
            <w:r w:rsidRPr="00B2424B">
              <w:rPr>
                <w:rStyle w:val="Emphasis"/>
                <w:color w:val="000000"/>
                <w:sz w:val="20"/>
                <w:szCs w:val="20"/>
              </w:rPr>
              <w:t xml:space="preserve"> Schizophrenia impact on quality of life. British Journal of Psychiatry; 50(3): 181-186.</w:t>
            </w:r>
          </w:p>
          <w:p w:rsidR="000D51BF" w:rsidRPr="000D51BF" w:rsidRDefault="000D51BF" w:rsidP="000D51BF">
            <w:pPr>
              <w:spacing w:line="360" w:lineRule="auto"/>
              <w:ind w:left="720" w:right="317" w:hanging="720"/>
              <w:jc w:val="both"/>
              <w:rPr>
                <w:rStyle w:val="Emphasis"/>
                <w:i w:val="0"/>
                <w:iCs w:val="0"/>
                <w:color w:val="000000"/>
                <w:sz w:val="20"/>
                <w:szCs w:val="20"/>
              </w:rPr>
            </w:pPr>
            <w:r w:rsidRPr="00B2424B">
              <w:rPr>
                <w:rStyle w:val="Emphasis"/>
                <w:b/>
                <w:bCs/>
                <w:color w:val="000000"/>
                <w:sz w:val="20"/>
                <w:szCs w:val="20"/>
              </w:rPr>
              <w:t>Stuart, H. (2009):</w:t>
            </w:r>
            <w:r w:rsidRPr="00B2424B">
              <w:rPr>
                <w:rStyle w:val="Emphasis"/>
                <w:color w:val="000000"/>
                <w:sz w:val="20"/>
                <w:szCs w:val="20"/>
              </w:rPr>
              <w:t xml:space="preserve"> Fighting the stigma caused by mental disorders: past perspectives, present activities, and future directions. World </w:t>
            </w:r>
            <w:r w:rsidRPr="009024FA">
              <w:rPr>
                <w:rStyle w:val="Emphasis"/>
                <w:color w:val="000000"/>
                <w:sz w:val="20"/>
                <w:szCs w:val="20"/>
              </w:rPr>
              <w:t>clinical trials. Neuro- endocrinology Letters. 28 (1): 49-70.</w:t>
            </w:r>
          </w:p>
          <w:p w:rsidR="004172DC" w:rsidRPr="009024FA" w:rsidRDefault="004172DC" w:rsidP="00FA3909">
            <w:pPr>
              <w:spacing w:line="360" w:lineRule="auto"/>
              <w:ind w:left="720" w:right="232" w:hanging="720"/>
              <w:jc w:val="both"/>
              <w:rPr>
                <w:sz w:val="20"/>
                <w:szCs w:val="20"/>
                <w:lang w:eastAsia="zu-ZA" w:bidi="ar-EG"/>
              </w:rPr>
            </w:pPr>
          </w:p>
        </w:tc>
        <w:tc>
          <w:tcPr>
            <w:tcW w:w="5012" w:type="dxa"/>
          </w:tcPr>
          <w:p w:rsidR="00B2424B" w:rsidRPr="00B2424B" w:rsidRDefault="00B2424B" w:rsidP="00B2424B">
            <w:pPr>
              <w:tabs>
                <w:tab w:val="right" w:pos="4145"/>
              </w:tabs>
              <w:spacing w:line="360" w:lineRule="auto"/>
              <w:ind w:right="362"/>
              <w:jc w:val="both"/>
              <w:rPr>
                <w:sz w:val="20"/>
                <w:szCs w:val="20"/>
              </w:rPr>
            </w:pPr>
            <w:r w:rsidRPr="00B2424B">
              <w:rPr>
                <w:sz w:val="20"/>
                <w:szCs w:val="20"/>
              </w:rPr>
              <w:lastRenderedPageBreak/>
              <w:t xml:space="preserve"> </w:t>
            </w:r>
            <w:r w:rsidR="007961C9" w:rsidRPr="009024FA">
              <w:rPr>
                <w:sz w:val="20"/>
                <w:szCs w:val="20"/>
              </w:rPr>
              <w:t xml:space="preserve">program as well more than one third of them (76.19%) had </w:t>
            </w:r>
            <w:r w:rsidRPr="00B2424B">
              <w:rPr>
                <w:sz w:val="20"/>
                <w:szCs w:val="20"/>
              </w:rPr>
              <w:t xml:space="preserve">average knowledge at 3 months after the implementation of the program </w:t>
            </w:r>
            <w:r w:rsidRPr="00B2424B">
              <w:rPr>
                <w:b/>
                <w:bCs/>
                <w:sz w:val="20"/>
                <w:szCs w:val="20"/>
              </w:rPr>
              <w:t>(Figure 4).</w:t>
            </w:r>
          </w:p>
          <w:p w:rsidR="00B2424B" w:rsidRPr="00B2424B" w:rsidRDefault="00E828FC" w:rsidP="00B2424B">
            <w:pPr>
              <w:tabs>
                <w:tab w:val="right" w:pos="4145"/>
              </w:tabs>
              <w:spacing w:line="360" w:lineRule="auto"/>
              <w:ind w:right="362"/>
              <w:jc w:val="both"/>
              <w:rPr>
                <w:sz w:val="20"/>
                <w:szCs w:val="20"/>
                <w:lang w:eastAsia="zu-ZA"/>
              </w:rPr>
            </w:pPr>
            <w:r w:rsidRPr="00B2424B">
              <w:rPr>
                <w:sz w:val="20"/>
                <w:szCs w:val="20"/>
              </w:rPr>
              <w:t xml:space="preserve">There was a highly statistical significant difference between patients' total attitude toward compliance before, immediately and 3 months after program implementation </w:t>
            </w:r>
            <w:r w:rsidRPr="00B2424B">
              <w:rPr>
                <w:b/>
                <w:bCs/>
                <w:sz w:val="20"/>
                <w:szCs w:val="20"/>
              </w:rPr>
              <w:t>(Figure5).</w:t>
            </w:r>
          </w:p>
          <w:p w:rsidR="00E828FC" w:rsidRPr="00B2424B" w:rsidRDefault="00E828FC" w:rsidP="00B2424B">
            <w:pPr>
              <w:tabs>
                <w:tab w:val="right" w:pos="4145"/>
              </w:tabs>
              <w:spacing w:line="360" w:lineRule="auto"/>
              <w:ind w:right="362"/>
              <w:jc w:val="both"/>
              <w:rPr>
                <w:sz w:val="20"/>
                <w:szCs w:val="20"/>
                <w:lang w:eastAsia="zu-ZA"/>
              </w:rPr>
            </w:pPr>
            <w:r w:rsidRPr="00B2424B">
              <w:rPr>
                <w:sz w:val="20"/>
                <w:szCs w:val="20"/>
              </w:rPr>
              <w:t>There was highly statistical significant correlation between total knowledge about schizophrenia and relapse and attitude of schizophrenic patients toward drug compliance as P-value&lt;0.05 (Table 5).</w:t>
            </w:r>
          </w:p>
          <w:p w:rsidR="00B2424B" w:rsidRPr="00B2424B" w:rsidRDefault="00E828FC" w:rsidP="00B2424B">
            <w:pPr>
              <w:tabs>
                <w:tab w:val="right" w:pos="-180"/>
                <w:tab w:val="left" w:pos="2554"/>
                <w:tab w:val="center" w:pos="4153"/>
              </w:tabs>
              <w:spacing w:before="100" w:beforeAutospacing="1" w:after="100" w:afterAutospacing="1" w:line="360" w:lineRule="auto"/>
              <w:ind w:left="93" w:right="-694"/>
              <w:jc w:val="both"/>
              <w:rPr>
                <w:b/>
                <w:bCs/>
                <w:i/>
                <w:iCs/>
                <w:sz w:val="20"/>
                <w:szCs w:val="20"/>
              </w:rPr>
            </w:pPr>
            <w:r w:rsidRPr="00B2424B">
              <w:rPr>
                <w:b/>
                <w:bCs/>
                <w:i/>
                <w:iCs/>
                <w:sz w:val="20"/>
                <w:szCs w:val="20"/>
              </w:rPr>
              <w:t>DISCUSSION</w:t>
            </w:r>
          </w:p>
          <w:p w:rsidR="00B2424B" w:rsidRPr="00B2424B" w:rsidRDefault="00B2424B" w:rsidP="00B2424B">
            <w:pPr>
              <w:spacing w:line="360" w:lineRule="auto"/>
              <w:ind w:right="176"/>
              <w:jc w:val="lowKashida"/>
              <w:rPr>
                <w:sz w:val="20"/>
                <w:szCs w:val="20"/>
                <w:lang w:val="zu-ZA" w:eastAsia="zu-ZA"/>
              </w:rPr>
            </w:pPr>
            <w:r w:rsidRPr="00B2424B">
              <w:rPr>
                <w:sz w:val="20"/>
                <w:szCs w:val="20"/>
              </w:rPr>
              <w:t xml:space="preserve">Relapse in schizophrenia remains common and cannot be entirely eliminated even by the best combination of biological and psychosocial interventions. Relapse is one of the major contributing factors to the high burden of disability of mental illness </w:t>
            </w:r>
            <w:r w:rsidRPr="00B2424B">
              <w:rPr>
                <w:b/>
                <w:bCs/>
                <w:i/>
                <w:iCs/>
                <w:sz w:val="20"/>
                <w:szCs w:val="20"/>
                <w:lang w:val="zu-ZA" w:eastAsia="zu-ZA"/>
              </w:rPr>
              <w:t>(Alsherif &amp;</w:t>
            </w:r>
            <w:r w:rsidRPr="00B2424B">
              <w:rPr>
                <w:b/>
                <w:bCs/>
                <w:i/>
                <w:iCs/>
                <w:sz w:val="20"/>
                <w:szCs w:val="20"/>
              </w:rPr>
              <w:t xml:space="preserve"> </w:t>
            </w:r>
            <w:r w:rsidRPr="00B2424B">
              <w:rPr>
                <w:b/>
                <w:bCs/>
                <w:i/>
                <w:iCs/>
                <w:sz w:val="20"/>
                <w:szCs w:val="20"/>
                <w:lang w:val="zu-ZA" w:eastAsia="zu-ZA"/>
              </w:rPr>
              <w:t>Abd Elrahman,2013).</w:t>
            </w:r>
          </w:p>
          <w:p w:rsidR="00B2424B" w:rsidRPr="00B2424B" w:rsidRDefault="00B2424B" w:rsidP="003D20B3">
            <w:pPr>
              <w:spacing w:line="360" w:lineRule="auto"/>
              <w:ind w:right="176"/>
              <w:jc w:val="lowKashida"/>
              <w:rPr>
                <w:sz w:val="20"/>
                <w:szCs w:val="20"/>
                <w:lang w:eastAsia="zu-ZA"/>
              </w:rPr>
            </w:pPr>
            <w:r w:rsidRPr="00B2424B">
              <w:rPr>
                <w:sz w:val="20"/>
                <w:szCs w:val="20"/>
              </w:rPr>
              <w:t xml:space="preserve">The present study aimed to </w:t>
            </w:r>
            <w:r w:rsidR="003D20B3">
              <w:rPr>
                <w:sz w:val="20"/>
                <w:szCs w:val="20"/>
              </w:rPr>
              <w:t>assess the effect of</w:t>
            </w:r>
            <w:r w:rsidRPr="00B2424B">
              <w:rPr>
                <w:sz w:val="20"/>
                <w:szCs w:val="20"/>
              </w:rPr>
              <w:t xml:space="preserve"> psycho educational program for prevention of relapse among the schizophrenic patients, and evaluate the effective of the psycho educational program on the prevention of relapse among the schizophrenic patients</w:t>
            </w:r>
            <w:r w:rsidRPr="00B2424B">
              <w:rPr>
                <w:sz w:val="20"/>
                <w:szCs w:val="20"/>
                <w:lang w:bidi="ar-EG"/>
              </w:rPr>
              <w:t>.</w:t>
            </w:r>
            <w:r w:rsidRPr="00B2424B">
              <w:rPr>
                <w:sz w:val="20"/>
                <w:szCs w:val="20"/>
              </w:rPr>
              <w:t xml:space="preserve"> </w:t>
            </w:r>
          </w:p>
          <w:p w:rsidR="00B2424B" w:rsidRPr="00B2424B" w:rsidRDefault="00B2424B" w:rsidP="00B2424B">
            <w:pPr>
              <w:autoSpaceDE w:val="0"/>
              <w:autoSpaceDN w:val="0"/>
              <w:adjustRightInd w:val="0"/>
              <w:spacing w:line="360" w:lineRule="auto"/>
              <w:ind w:right="-334" w:firstLine="720"/>
              <w:jc w:val="lowKashida"/>
              <w:rPr>
                <w:sz w:val="20"/>
                <w:szCs w:val="20"/>
              </w:rPr>
            </w:pPr>
          </w:p>
          <w:p w:rsidR="00FA3909" w:rsidRDefault="00B2424B" w:rsidP="00FA3909">
            <w:pPr>
              <w:pStyle w:val="NoSpacing"/>
              <w:spacing w:line="360" w:lineRule="auto"/>
              <w:ind w:right="176"/>
              <w:jc w:val="both"/>
              <w:rPr>
                <w:sz w:val="20"/>
                <w:szCs w:val="20"/>
                <w:lang w:val="zu-ZA" w:eastAsia="zu-ZA"/>
              </w:rPr>
            </w:pPr>
            <w:r w:rsidRPr="00B2424B">
              <w:rPr>
                <w:sz w:val="20"/>
                <w:szCs w:val="20"/>
              </w:rPr>
              <w:t>The results of the present study indicate</w:t>
            </w:r>
            <w:r w:rsidRPr="00B2424B">
              <w:rPr>
                <w:sz w:val="20"/>
                <w:szCs w:val="20"/>
                <w:lang w:val="zu-ZA" w:eastAsia="zu-ZA"/>
              </w:rPr>
              <w:t xml:space="preserve"> that there is a highly significant differences between the patient`s knowledge before, immediately and 3 months after the program implementation. This may be because the most of them rarely or never recieve information about schizophrenia and relapse either from their doctors or their nurses. At the same time the results revealed that psychoeducation program was effective in improving patients’ knowledge  about schizophrenia, relapse  and complinace with drugs .  </w:t>
            </w:r>
          </w:p>
          <w:p w:rsidR="00E828FC" w:rsidRPr="00FA3909" w:rsidRDefault="00B2424B" w:rsidP="00FA3909">
            <w:pPr>
              <w:pStyle w:val="NoSpacing"/>
              <w:spacing w:line="360" w:lineRule="auto"/>
              <w:ind w:right="176"/>
              <w:jc w:val="both"/>
              <w:rPr>
                <w:sz w:val="20"/>
                <w:szCs w:val="20"/>
                <w:lang w:val="zu-ZA" w:eastAsia="zu-ZA"/>
              </w:rPr>
            </w:pPr>
            <w:r w:rsidRPr="00B2424B">
              <w:rPr>
                <w:sz w:val="20"/>
                <w:szCs w:val="20"/>
                <w:lang w:val="zu-ZA" w:eastAsia="zu-ZA"/>
              </w:rPr>
              <w:t>In the other hand, the deficiency of  patient`s knowledge about s</w:t>
            </w:r>
            <w:r w:rsidR="00FA3909">
              <w:rPr>
                <w:sz w:val="20"/>
                <w:szCs w:val="20"/>
                <w:lang w:val="zu-ZA" w:eastAsia="zu-ZA"/>
              </w:rPr>
              <w:t xml:space="preserve">chizophrenia and relapse in the </w:t>
            </w:r>
            <w:r w:rsidRPr="00B2424B">
              <w:rPr>
                <w:sz w:val="20"/>
                <w:szCs w:val="20"/>
                <w:lang w:val="zu-ZA" w:eastAsia="zu-ZA"/>
              </w:rPr>
              <w:t xml:space="preserve">current study may be attributed to the lack of  the </w:t>
            </w:r>
            <w:r w:rsidR="00E828FC" w:rsidRPr="00B2424B">
              <w:rPr>
                <w:sz w:val="20"/>
                <w:szCs w:val="20"/>
              </w:rPr>
              <w:t xml:space="preserve">Regarding the age of patients at the beginning of schizophrenia, the present </w:t>
            </w:r>
            <w:r w:rsidR="00E828FC" w:rsidRPr="00B2424B">
              <w:rPr>
                <w:sz w:val="20"/>
                <w:szCs w:val="20"/>
              </w:rPr>
              <w:lastRenderedPageBreak/>
              <w:t xml:space="preserve">study showed that nearly half of the studied schizophrenic patients were affected by schizophrenia at the age of 25- years old. This result is in the same line with </w:t>
            </w:r>
            <w:r w:rsidR="00E828FC" w:rsidRPr="00B2424B">
              <w:rPr>
                <w:b/>
                <w:bCs/>
                <w:i/>
                <w:iCs/>
                <w:sz w:val="20"/>
                <w:szCs w:val="20"/>
              </w:rPr>
              <w:t xml:space="preserve">Goldberg (2007) and </w:t>
            </w:r>
            <w:proofErr w:type="spellStart"/>
            <w:r w:rsidR="00E828FC" w:rsidRPr="00B2424B">
              <w:rPr>
                <w:b/>
                <w:bCs/>
                <w:i/>
                <w:iCs/>
                <w:sz w:val="20"/>
                <w:szCs w:val="20"/>
              </w:rPr>
              <w:t>Shives</w:t>
            </w:r>
            <w:proofErr w:type="spellEnd"/>
            <w:r w:rsidR="00E828FC" w:rsidRPr="00B2424B">
              <w:rPr>
                <w:b/>
                <w:bCs/>
                <w:i/>
                <w:iCs/>
                <w:sz w:val="20"/>
                <w:szCs w:val="20"/>
              </w:rPr>
              <w:t xml:space="preserve"> (2008) </w:t>
            </w:r>
            <w:r w:rsidR="00E828FC" w:rsidRPr="00B2424B">
              <w:rPr>
                <w:sz w:val="20"/>
                <w:szCs w:val="20"/>
              </w:rPr>
              <w:t>who demonstrated that age of onset is typically between late teens and mid- thirties, although there are cases outside that range such as late –onset (after age 45) schizophrenia, which is seen more often in women, and a rare childhood schizophrenia .The illness is diagnosed most frequently in the early twenties for men and late twenties for women</w:t>
            </w:r>
          </w:p>
          <w:p w:rsidR="007961C9" w:rsidRPr="007961C9" w:rsidRDefault="007961C9" w:rsidP="007961C9">
            <w:pPr>
              <w:spacing w:line="360" w:lineRule="auto"/>
              <w:ind w:right="176"/>
              <w:jc w:val="lowKashida"/>
              <w:rPr>
                <w:sz w:val="20"/>
                <w:szCs w:val="20"/>
                <w:lang w:val="zu-ZA"/>
              </w:rPr>
            </w:pPr>
            <w:r>
              <w:rPr>
                <w:sz w:val="20"/>
                <w:szCs w:val="20"/>
                <w:lang w:val="zu-ZA"/>
              </w:rPr>
              <w:t xml:space="preserve">  </w:t>
            </w:r>
            <w:r w:rsidRPr="007961C9">
              <w:rPr>
                <w:sz w:val="20"/>
                <w:szCs w:val="20"/>
                <w:lang w:val="zu-ZA"/>
              </w:rPr>
              <w:t xml:space="preserve">Cosidering the insight of the studied </w:t>
            </w:r>
            <w:r w:rsidR="003D20B3" w:rsidRPr="00955C6A">
              <w:rPr>
                <w:rFonts w:ascii="TimesNewRoman" w:hAnsi="TimesNewRoman" w:cs="TimesNewRoman"/>
                <w:sz w:val="20"/>
                <w:szCs w:val="20"/>
              </w:rPr>
              <w:t xml:space="preserve">patients </w:t>
            </w:r>
            <w:r w:rsidR="003D20B3">
              <w:rPr>
                <w:rFonts w:ascii="TimesNewRoman" w:hAnsi="TimesNewRoman" w:cs="TimesNewRoman"/>
                <w:sz w:val="20"/>
                <w:szCs w:val="20"/>
              </w:rPr>
              <w:t xml:space="preserve"> with </w:t>
            </w:r>
            <w:r w:rsidR="003D20B3" w:rsidRPr="00955C6A">
              <w:rPr>
                <w:rFonts w:ascii="TimesNewRoman" w:hAnsi="TimesNewRoman" w:cs="TimesNewRoman"/>
                <w:sz w:val="20"/>
                <w:szCs w:val="20"/>
              </w:rPr>
              <w:t>schizophreni</w:t>
            </w:r>
            <w:r w:rsidR="003D20B3">
              <w:rPr>
                <w:rFonts w:ascii="TimesNewRoman" w:hAnsi="TimesNewRoman" w:cs="TimesNewRoman"/>
                <w:sz w:val="20"/>
                <w:szCs w:val="20"/>
              </w:rPr>
              <w:t>a</w:t>
            </w:r>
            <w:r w:rsidRPr="007961C9">
              <w:rPr>
                <w:sz w:val="20"/>
                <w:szCs w:val="20"/>
                <w:lang w:val="zu-ZA"/>
              </w:rPr>
              <w:t xml:space="preserve">, the reults of the current study revealed that more than two thirds of those patients didn`t had insight about their illness. This is similar to </w:t>
            </w:r>
            <w:r w:rsidRPr="007961C9">
              <w:rPr>
                <w:b/>
                <w:bCs/>
                <w:i/>
                <w:iCs/>
                <w:sz w:val="20"/>
                <w:szCs w:val="20"/>
                <w:lang w:val="zu-ZA"/>
              </w:rPr>
              <w:t>Buckley et al., (2007),</w:t>
            </w:r>
            <w:r w:rsidRPr="007961C9">
              <w:rPr>
                <w:sz w:val="20"/>
                <w:szCs w:val="20"/>
                <w:lang w:val="zu-ZA"/>
              </w:rPr>
              <w:t xml:space="preserve"> who stated that asignificant number of the patients with schizophrenia have very poor or complete absence of insight about their illness. </w:t>
            </w:r>
          </w:p>
          <w:p w:rsidR="001650D2" w:rsidRPr="003E466F" w:rsidRDefault="00E828FC" w:rsidP="001650D2">
            <w:pPr>
              <w:autoSpaceDE w:val="0"/>
              <w:autoSpaceDN w:val="0"/>
              <w:adjustRightInd w:val="0"/>
              <w:spacing w:line="360" w:lineRule="auto"/>
              <w:ind w:right="362"/>
              <w:jc w:val="lowKashida"/>
              <w:rPr>
                <w:sz w:val="20"/>
                <w:szCs w:val="20"/>
                <w:lang w:eastAsia="zu-ZA"/>
              </w:rPr>
            </w:pPr>
            <w:r w:rsidRPr="00B2424B">
              <w:rPr>
                <w:sz w:val="20"/>
                <w:szCs w:val="20"/>
              </w:rPr>
              <w:t xml:space="preserve">Concerning knowledge of the studied schizophrenic patients about relapse, the findings of the current study </w:t>
            </w:r>
            <w:r w:rsidRPr="00B2424B">
              <w:rPr>
                <w:sz w:val="20"/>
                <w:szCs w:val="20"/>
                <w:lang w:eastAsia="zu-ZA"/>
              </w:rPr>
              <w:t xml:space="preserve">showed that there is a highly statistical difference between knowledge of those patients before, </w:t>
            </w:r>
            <w:r w:rsidR="001650D2" w:rsidRPr="00B2424B">
              <w:rPr>
                <w:sz w:val="20"/>
                <w:szCs w:val="20"/>
              </w:rPr>
              <w:t>.</w:t>
            </w:r>
            <w:r w:rsidR="001650D2" w:rsidRPr="00B2424B">
              <w:rPr>
                <w:sz w:val="20"/>
                <w:szCs w:val="20"/>
                <w:lang w:eastAsia="zu-ZA"/>
              </w:rPr>
              <w:t>immediately and three months after program implementation</w:t>
            </w:r>
            <w:r w:rsidR="001650D2">
              <w:rPr>
                <w:sz w:val="20"/>
                <w:szCs w:val="20"/>
                <w:lang w:eastAsia="zu-ZA"/>
              </w:rPr>
              <w:t>.</w:t>
            </w:r>
            <w:r w:rsidR="001650D2" w:rsidRPr="00B2424B">
              <w:rPr>
                <w:sz w:val="20"/>
                <w:szCs w:val="20"/>
                <w:lang w:eastAsia="zu-ZA"/>
              </w:rPr>
              <w:t xml:space="preserve"> </w:t>
            </w:r>
          </w:p>
          <w:p w:rsidR="001650D2" w:rsidRDefault="001650D2" w:rsidP="001650D2">
            <w:pPr>
              <w:spacing w:line="360" w:lineRule="auto"/>
              <w:ind w:right="267"/>
              <w:jc w:val="lowKashida"/>
              <w:rPr>
                <w:sz w:val="20"/>
                <w:szCs w:val="20"/>
                <w:lang w:eastAsia="zu-ZA"/>
              </w:rPr>
            </w:pPr>
          </w:p>
          <w:p w:rsidR="001650D2" w:rsidRDefault="001650D2" w:rsidP="001650D2">
            <w:pPr>
              <w:spacing w:line="360" w:lineRule="auto"/>
              <w:ind w:right="267"/>
              <w:jc w:val="lowKashida"/>
              <w:rPr>
                <w:sz w:val="20"/>
                <w:szCs w:val="20"/>
                <w:lang w:eastAsia="zu-ZA"/>
              </w:rPr>
            </w:pPr>
            <w:r w:rsidRPr="007961C9">
              <w:rPr>
                <w:sz w:val="20"/>
                <w:szCs w:val="20"/>
                <w:lang w:eastAsia="zu-ZA"/>
              </w:rPr>
              <w:t xml:space="preserve">In other meaning, their knowledge improved after participation in the program than before. </w:t>
            </w:r>
            <w:r w:rsidRPr="007961C9">
              <w:rPr>
                <w:b/>
                <w:bCs/>
                <w:i/>
                <w:iCs/>
                <w:sz w:val="20"/>
                <w:szCs w:val="20"/>
                <w:lang w:eastAsia="zu-ZA"/>
              </w:rPr>
              <w:t>Munro et al., (2011),</w:t>
            </w:r>
            <w:r w:rsidRPr="007961C9">
              <w:rPr>
                <w:sz w:val="20"/>
                <w:szCs w:val="20"/>
                <w:lang w:eastAsia="zu-ZA"/>
              </w:rPr>
              <w:t xml:space="preserve"> confirmed and reinforced this findings. For  example, causes of relapse, majority of patients stated that non-adherence was identified as definite cause of relapse .This may be due to lack of insight, low level of education of those patients, or lack of chance to learn about relapse before participation in such psychoeducational program before.  </w:t>
            </w:r>
          </w:p>
          <w:p w:rsidR="001650D2" w:rsidRDefault="001650D2" w:rsidP="001650D2">
            <w:pPr>
              <w:tabs>
                <w:tab w:val="right" w:pos="3969"/>
              </w:tabs>
              <w:spacing w:line="360" w:lineRule="auto"/>
              <w:ind w:right="267"/>
              <w:jc w:val="lowKashida"/>
              <w:rPr>
                <w:sz w:val="20"/>
                <w:szCs w:val="20"/>
                <w:lang w:eastAsia="zu-ZA"/>
              </w:rPr>
            </w:pPr>
            <w:r w:rsidRPr="007961C9">
              <w:rPr>
                <w:sz w:val="20"/>
                <w:szCs w:val="20"/>
                <w:lang w:eastAsia="zu-ZA"/>
              </w:rPr>
              <w:t>As regards patient</w:t>
            </w:r>
            <w:r w:rsidRPr="007961C9">
              <w:rPr>
                <w:rFonts w:hint="cs"/>
                <w:sz w:val="20"/>
                <w:szCs w:val="20"/>
                <w:rtl/>
                <w:lang w:eastAsia="zu-ZA" w:bidi="ar-EG"/>
              </w:rPr>
              <w:t>’</w:t>
            </w:r>
            <w:r w:rsidRPr="007961C9">
              <w:rPr>
                <w:sz w:val="20"/>
                <w:szCs w:val="20"/>
                <w:lang w:eastAsia="zu-ZA"/>
              </w:rPr>
              <w:t>s compliance with medications, the results of this study revealed that nearly around two thirds of the studied patients had negative attitude toward drug compliance before program implementation as they stop drugs when feeling better and take drugs only when feeling sick.</w:t>
            </w:r>
          </w:p>
          <w:p w:rsidR="001650D2" w:rsidRDefault="001F7F33" w:rsidP="001650D2">
            <w:pPr>
              <w:tabs>
                <w:tab w:val="right" w:pos="3969"/>
              </w:tabs>
              <w:spacing w:line="360" w:lineRule="auto"/>
              <w:ind w:right="267"/>
              <w:jc w:val="lowKashida"/>
              <w:rPr>
                <w:rFonts w:ascii="Bookman Old Style" w:hAnsi="Bookman Old Style" w:cs="Simplified Arabic"/>
                <w:b/>
                <w:bCs/>
                <w:sz w:val="20"/>
                <w:szCs w:val="20"/>
                <w:lang w:eastAsia="ar-SA"/>
              </w:rPr>
            </w:pPr>
            <w:r w:rsidRPr="003E466F">
              <w:rPr>
                <w:sz w:val="20"/>
                <w:szCs w:val="20"/>
              </w:rPr>
              <w:lastRenderedPageBreak/>
              <w:t xml:space="preserve">with the problem of drug compliance. If they can build a strong </w:t>
            </w:r>
            <w:r w:rsidR="001650D2" w:rsidRPr="003E466F">
              <w:rPr>
                <w:sz w:val="20"/>
                <w:szCs w:val="20"/>
              </w:rPr>
              <w:t>alliance with patients and their families, they will promote good drug compliance.</w:t>
            </w:r>
          </w:p>
          <w:p w:rsidR="003F6AA7" w:rsidRPr="007669E3" w:rsidRDefault="003E466F" w:rsidP="003D20B3">
            <w:pPr>
              <w:tabs>
                <w:tab w:val="right" w:pos="3969"/>
              </w:tabs>
              <w:spacing w:line="360" w:lineRule="auto"/>
              <w:ind w:right="267"/>
              <w:jc w:val="lowKashida"/>
              <w:rPr>
                <w:sz w:val="20"/>
                <w:szCs w:val="20"/>
                <w:lang w:eastAsia="zu-ZA"/>
              </w:rPr>
            </w:pPr>
            <w:r w:rsidRPr="009024FA">
              <w:rPr>
                <w:rFonts w:ascii="Bookman Old Style" w:hAnsi="Bookman Old Style" w:cs="Simplified Arabic"/>
                <w:b/>
                <w:bCs/>
                <w:sz w:val="20"/>
                <w:szCs w:val="20"/>
                <w:lang w:eastAsia="ar-SA"/>
              </w:rPr>
              <w:t>RECOMMENDATION</w:t>
            </w:r>
            <w:r w:rsidR="003F6AA7" w:rsidRPr="007669E3">
              <w:rPr>
                <w:sz w:val="20"/>
                <w:szCs w:val="20"/>
              </w:rPr>
              <w:t>.</w:t>
            </w:r>
          </w:p>
          <w:p w:rsidR="003F6AA7" w:rsidRPr="007669E3" w:rsidRDefault="003F6AA7" w:rsidP="003F6AA7">
            <w:pPr>
              <w:numPr>
                <w:ilvl w:val="3"/>
                <w:numId w:val="4"/>
              </w:numPr>
              <w:tabs>
                <w:tab w:val="clear" w:pos="1353"/>
                <w:tab w:val="right" w:pos="368"/>
              </w:tabs>
              <w:spacing w:before="100" w:beforeAutospacing="1" w:after="100" w:afterAutospacing="1" w:line="360" w:lineRule="auto"/>
              <w:ind w:left="84" w:right="176" w:firstLine="0"/>
              <w:jc w:val="both"/>
              <w:rPr>
                <w:sz w:val="20"/>
                <w:szCs w:val="20"/>
              </w:rPr>
            </w:pPr>
            <w:r w:rsidRPr="007669E3">
              <w:rPr>
                <w:sz w:val="20"/>
                <w:szCs w:val="20"/>
              </w:rPr>
              <w:t>Involve patients  as much as possible in their treatment plan to become active partner, gain  their trust and co-operation.</w:t>
            </w:r>
          </w:p>
          <w:p w:rsidR="003F6AA7" w:rsidRPr="003F6AA7" w:rsidRDefault="003F6AA7" w:rsidP="003F6AA7">
            <w:pPr>
              <w:numPr>
                <w:ilvl w:val="3"/>
                <w:numId w:val="4"/>
              </w:numPr>
              <w:tabs>
                <w:tab w:val="clear" w:pos="1353"/>
                <w:tab w:val="right" w:pos="226"/>
              </w:tabs>
              <w:spacing w:before="100" w:beforeAutospacing="1" w:after="100" w:afterAutospacing="1" w:line="360" w:lineRule="auto"/>
              <w:ind w:left="84" w:right="176" w:firstLine="0"/>
              <w:jc w:val="both"/>
              <w:rPr>
                <w:sz w:val="20"/>
                <w:szCs w:val="20"/>
              </w:rPr>
            </w:pPr>
            <w:r w:rsidRPr="003F6AA7">
              <w:rPr>
                <w:sz w:val="20"/>
                <w:szCs w:val="20"/>
              </w:rPr>
              <w:t>Participate patients` families and relatives in the treatment planning and enlisted as a source of encouragement and support.</w:t>
            </w:r>
          </w:p>
          <w:p w:rsidR="003F6AA7" w:rsidRPr="003F6AA7" w:rsidRDefault="003F6AA7" w:rsidP="003F6AA7">
            <w:pPr>
              <w:numPr>
                <w:ilvl w:val="3"/>
                <w:numId w:val="4"/>
              </w:numPr>
              <w:tabs>
                <w:tab w:val="clear" w:pos="1353"/>
                <w:tab w:val="right" w:pos="226"/>
              </w:tabs>
              <w:spacing w:before="100" w:beforeAutospacing="1" w:after="100" w:afterAutospacing="1" w:line="360" w:lineRule="auto"/>
              <w:ind w:left="84" w:right="176" w:firstLine="0"/>
              <w:jc w:val="both"/>
              <w:rPr>
                <w:sz w:val="20"/>
                <w:szCs w:val="20"/>
              </w:rPr>
            </w:pPr>
            <w:r w:rsidRPr="003F6AA7">
              <w:rPr>
                <w:sz w:val="20"/>
                <w:szCs w:val="20"/>
              </w:rPr>
              <w:t>Family education about the patient`s illness, medication and methods of dealing with warning signs of relapse will be more effective.</w:t>
            </w:r>
          </w:p>
          <w:p w:rsidR="003F6AA7" w:rsidRPr="003F6AA7" w:rsidRDefault="003F6AA7" w:rsidP="003F6AA7">
            <w:pPr>
              <w:numPr>
                <w:ilvl w:val="3"/>
                <w:numId w:val="4"/>
              </w:numPr>
              <w:tabs>
                <w:tab w:val="clear" w:pos="1353"/>
                <w:tab w:val="right" w:pos="226"/>
              </w:tabs>
              <w:spacing w:before="100" w:beforeAutospacing="1" w:after="100" w:afterAutospacing="1" w:line="360" w:lineRule="auto"/>
              <w:ind w:left="84" w:right="176" w:firstLine="0"/>
              <w:jc w:val="both"/>
              <w:rPr>
                <w:b/>
                <w:bCs/>
                <w:i/>
                <w:iCs/>
                <w:sz w:val="20"/>
                <w:szCs w:val="20"/>
              </w:rPr>
            </w:pPr>
            <w:r w:rsidRPr="003F6AA7">
              <w:rPr>
                <w:b/>
                <w:bCs/>
                <w:i/>
                <w:iCs/>
                <w:sz w:val="20"/>
                <w:szCs w:val="20"/>
              </w:rPr>
              <w:t>Recommendations aiming at hospital staff:</w:t>
            </w:r>
          </w:p>
          <w:p w:rsidR="003F6AA7" w:rsidRPr="003F6AA7" w:rsidRDefault="003F6AA7" w:rsidP="003F6AA7">
            <w:pPr>
              <w:numPr>
                <w:ilvl w:val="3"/>
                <w:numId w:val="4"/>
              </w:numPr>
              <w:tabs>
                <w:tab w:val="clear" w:pos="1353"/>
                <w:tab w:val="right" w:pos="226"/>
              </w:tabs>
              <w:spacing w:before="100" w:beforeAutospacing="1" w:after="100" w:afterAutospacing="1" w:line="360" w:lineRule="auto"/>
              <w:ind w:left="84" w:right="176" w:firstLine="0"/>
              <w:jc w:val="both"/>
              <w:rPr>
                <w:sz w:val="20"/>
                <w:szCs w:val="20"/>
              </w:rPr>
            </w:pPr>
            <w:r w:rsidRPr="003F6AA7">
              <w:rPr>
                <w:sz w:val="20"/>
                <w:szCs w:val="20"/>
              </w:rPr>
              <w:t>In-service training programs and workshops need to be implemented for hospital staff  to provide them with enough information, training, and skills necessary for communicating effectively, and for providing new ways of coping with relapsed patients.</w:t>
            </w:r>
          </w:p>
          <w:p w:rsidR="003F6AA7" w:rsidRDefault="003F6AA7" w:rsidP="003F6AA7">
            <w:pPr>
              <w:numPr>
                <w:ilvl w:val="3"/>
                <w:numId w:val="4"/>
              </w:numPr>
              <w:tabs>
                <w:tab w:val="clear" w:pos="1353"/>
                <w:tab w:val="right" w:pos="226"/>
              </w:tabs>
              <w:spacing w:before="100" w:beforeAutospacing="1" w:after="100" w:afterAutospacing="1" w:line="360" w:lineRule="auto"/>
              <w:ind w:left="84" w:right="176" w:firstLine="0"/>
              <w:jc w:val="both"/>
              <w:rPr>
                <w:sz w:val="20"/>
                <w:szCs w:val="20"/>
              </w:rPr>
            </w:pPr>
            <w:r w:rsidRPr="003F6AA7">
              <w:rPr>
                <w:sz w:val="20"/>
                <w:szCs w:val="20"/>
              </w:rPr>
              <w:t>Relationships between nurse-patient and doctor-patient need to be more therapeutically.</w:t>
            </w:r>
          </w:p>
          <w:p w:rsidR="001F7F33" w:rsidRPr="00431473" w:rsidRDefault="001F7F33" w:rsidP="001F7F33">
            <w:pPr>
              <w:spacing w:line="360" w:lineRule="auto"/>
              <w:ind w:left="720" w:right="232" w:hanging="352"/>
              <w:jc w:val="both"/>
              <w:rPr>
                <w:b/>
                <w:bCs/>
                <w:lang w:eastAsia="zu-ZA"/>
              </w:rPr>
            </w:pPr>
            <w:r w:rsidRPr="00431473">
              <w:rPr>
                <w:b/>
                <w:bCs/>
                <w:lang w:eastAsia="zu-ZA"/>
              </w:rPr>
              <w:t xml:space="preserve">Acknowledgement </w:t>
            </w:r>
          </w:p>
          <w:p w:rsidR="001F7F33" w:rsidRPr="003D20B3" w:rsidRDefault="001F7F33" w:rsidP="003D20B3">
            <w:pPr>
              <w:pStyle w:val="BodyText"/>
              <w:ind w:left="509" w:hanging="141"/>
              <w:rPr>
                <w:rStyle w:val="Emphasis"/>
                <w:i w:val="0"/>
                <w:iCs w:val="0"/>
                <w:sz w:val="20"/>
                <w:szCs w:val="20"/>
                <w:lang w:val="en-US" w:eastAsia="en-US" w:bidi="ar-EG"/>
              </w:rPr>
            </w:pPr>
            <w:r w:rsidRPr="00431473">
              <w:rPr>
                <w:sz w:val="20"/>
                <w:szCs w:val="20"/>
                <w:lang w:eastAsia="en-US" w:bidi="ar-EG"/>
              </w:rPr>
              <w:t xml:space="preserve">I am grateful to all who directly or indirectly helped me to accomplish this research work especially the schizophrenic patients. </w:t>
            </w:r>
          </w:p>
          <w:p w:rsidR="000D51BF" w:rsidRDefault="004172DC" w:rsidP="000D51BF">
            <w:pPr>
              <w:spacing w:before="100" w:beforeAutospacing="1" w:line="360" w:lineRule="auto"/>
              <w:ind w:left="720" w:right="375" w:hanging="720"/>
              <w:jc w:val="both"/>
              <w:rPr>
                <w:rStyle w:val="Emphasis"/>
                <w:i w:val="0"/>
                <w:iCs w:val="0"/>
                <w:color w:val="000000"/>
                <w:sz w:val="20"/>
                <w:szCs w:val="20"/>
              </w:rPr>
            </w:pPr>
            <w:proofErr w:type="spellStart"/>
            <w:r w:rsidRPr="009024FA">
              <w:rPr>
                <w:rStyle w:val="Emphasis"/>
                <w:b/>
                <w:bCs/>
                <w:color w:val="000000"/>
                <w:sz w:val="20"/>
                <w:szCs w:val="20"/>
              </w:rPr>
              <w:t>Ebrahim</w:t>
            </w:r>
            <w:proofErr w:type="spellEnd"/>
            <w:r w:rsidRPr="009024FA">
              <w:rPr>
                <w:rStyle w:val="Emphasis"/>
                <w:b/>
                <w:bCs/>
                <w:color w:val="000000"/>
                <w:sz w:val="20"/>
                <w:szCs w:val="20"/>
              </w:rPr>
              <w:t>, F.S. (2011):</w:t>
            </w:r>
            <w:r w:rsidRPr="009024FA">
              <w:rPr>
                <w:rStyle w:val="Emphasis"/>
                <w:color w:val="000000"/>
                <w:sz w:val="20"/>
                <w:szCs w:val="20"/>
              </w:rPr>
              <w:t xml:space="preserve"> Quality of Life among Long Hospitalized Schizophrenic Patients. Master Thesis. Faculty of Nursing, </w:t>
            </w:r>
            <w:proofErr w:type="spellStart"/>
            <w:r w:rsidRPr="009024FA">
              <w:rPr>
                <w:rStyle w:val="Emphasis"/>
                <w:color w:val="000000"/>
                <w:sz w:val="20"/>
                <w:szCs w:val="20"/>
              </w:rPr>
              <w:t>Benha</w:t>
            </w:r>
            <w:proofErr w:type="spellEnd"/>
            <w:r w:rsidRPr="009024FA">
              <w:rPr>
                <w:rStyle w:val="Emphasis"/>
                <w:color w:val="000000"/>
                <w:sz w:val="20"/>
                <w:szCs w:val="20"/>
              </w:rPr>
              <w:t xml:space="preserve"> University. P.p:8-60.</w:t>
            </w:r>
          </w:p>
          <w:p w:rsidR="004172DC" w:rsidRDefault="004172DC" w:rsidP="000D51BF">
            <w:pPr>
              <w:spacing w:before="100" w:beforeAutospacing="1" w:line="360" w:lineRule="auto"/>
              <w:ind w:left="720" w:right="375" w:hanging="720"/>
              <w:jc w:val="both"/>
              <w:rPr>
                <w:rStyle w:val="Emphasis"/>
                <w:i w:val="0"/>
                <w:iCs w:val="0"/>
                <w:color w:val="000000"/>
                <w:sz w:val="20"/>
                <w:szCs w:val="20"/>
              </w:rPr>
            </w:pPr>
            <w:r w:rsidRPr="009024FA">
              <w:rPr>
                <w:rStyle w:val="Emphasis"/>
                <w:b/>
                <w:bCs/>
                <w:color w:val="000000"/>
                <w:sz w:val="20"/>
                <w:szCs w:val="20"/>
              </w:rPr>
              <w:t>Goldberg, R. J. (2007):</w:t>
            </w:r>
            <w:r w:rsidRPr="009024FA">
              <w:rPr>
                <w:rStyle w:val="Emphasis"/>
                <w:color w:val="000000"/>
                <w:sz w:val="20"/>
                <w:szCs w:val="20"/>
              </w:rPr>
              <w:t xml:space="preserve"> Practical and guide to the care of psychiatric patients, 3</w:t>
            </w:r>
            <w:r w:rsidRPr="009024FA">
              <w:rPr>
                <w:rStyle w:val="Emphasis"/>
                <w:color w:val="000000"/>
                <w:sz w:val="20"/>
                <w:szCs w:val="20"/>
                <w:vertAlign w:val="superscript"/>
              </w:rPr>
              <w:t>rd</w:t>
            </w:r>
            <w:r w:rsidRPr="009024FA">
              <w:rPr>
                <w:rStyle w:val="Emphasis"/>
                <w:color w:val="000000"/>
                <w:sz w:val="20"/>
                <w:szCs w:val="20"/>
              </w:rPr>
              <w:t xml:space="preserve"> </w:t>
            </w:r>
            <w:proofErr w:type="spellStart"/>
            <w:r w:rsidRPr="009024FA">
              <w:rPr>
                <w:rStyle w:val="Emphasis"/>
                <w:color w:val="000000"/>
                <w:sz w:val="20"/>
                <w:szCs w:val="20"/>
              </w:rPr>
              <w:t>ed</w:t>
            </w:r>
            <w:proofErr w:type="spellEnd"/>
            <w:r w:rsidRPr="009024FA">
              <w:rPr>
                <w:rStyle w:val="Emphasis"/>
                <w:color w:val="000000"/>
                <w:sz w:val="20"/>
                <w:szCs w:val="20"/>
              </w:rPr>
              <w:t>, USA, Mosby, P. 215.</w:t>
            </w:r>
          </w:p>
          <w:p w:rsidR="00F0368B" w:rsidRPr="00F0368B" w:rsidRDefault="00F0368B" w:rsidP="00F0368B">
            <w:pPr>
              <w:spacing w:before="100" w:beforeAutospacing="1" w:line="360" w:lineRule="auto"/>
              <w:ind w:left="720" w:hanging="720"/>
              <w:jc w:val="both"/>
              <w:rPr>
                <w:rStyle w:val="Emphasis"/>
                <w:i w:val="0"/>
                <w:iCs w:val="0"/>
                <w:color w:val="000000"/>
                <w:sz w:val="20"/>
                <w:szCs w:val="20"/>
              </w:rPr>
            </w:pPr>
            <w:r w:rsidRPr="00F0368B">
              <w:rPr>
                <w:rStyle w:val="Emphasis"/>
                <w:b/>
                <w:bCs/>
                <w:color w:val="000000"/>
                <w:sz w:val="20"/>
                <w:szCs w:val="20"/>
              </w:rPr>
              <w:t xml:space="preserve">Hauser, M., and </w:t>
            </w:r>
            <w:proofErr w:type="spellStart"/>
            <w:r w:rsidRPr="00F0368B">
              <w:rPr>
                <w:rStyle w:val="Emphasis"/>
                <w:b/>
                <w:bCs/>
                <w:color w:val="000000"/>
                <w:sz w:val="20"/>
                <w:szCs w:val="20"/>
              </w:rPr>
              <w:t>Juckel</w:t>
            </w:r>
            <w:proofErr w:type="spellEnd"/>
            <w:r w:rsidRPr="00F0368B">
              <w:rPr>
                <w:rStyle w:val="Emphasis"/>
                <w:b/>
                <w:bCs/>
                <w:color w:val="000000"/>
                <w:sz w:val="20"/>
                <w:szCs w:val="20"/>
              </w:rPr>
              <w:t xml:space="preserve">, G. (2012): </w:t>
            </w:r>
            <w:r w:rsidRPr="00F0368B">
              <w:rPr>
                <w:rStyle w:val="Emphasis"/>
                <w:i w:val="0"/>
                <w:iCs w:val="0"/>
                <w:color w:val="000000"/>
                <w:sz w:val="20"/>
                <w:szCs w:val="20"/>
              </w:rPr>
              <w:t xml:space="preserve">Psychoeducation in subjects at an elevated risk for psychosis; a critical review, </w:t>
            </w:r>
            <w:proofErr w:type="spellStart"/>
            <w:r w:rsidRPr="00F0368B">
              <w:rPr>
                <w:rStyle w:val="Emphasis"/>
                <w:i w:val="0"/>
                <w:iCs w:val="0"/>
                <w:color w:val="000000"/>
                <w:sz w:val="20"/>
                <w:szCs w:val="20"/>
              </w:rPr>
              <w:t>Curr</w:t>
            </w:r>
            <w:proofErr w:type="spellEnd"/>
            <w:r w:rsidRPr="00F0368B">
              <w:rPr>
                <w:rStyle w:val="Emphasis"/>
                <w:i w:val="0"/>
                <w:iCs w:val="0"/>
                <w:color w:val="000000"/>
                <w:sz w:val="20"/>
                <w:szCs w:val="20"/>
              </w:rPr>
              <w:t xml:space="preserve"> Pharm Design. 18(4): 566-569.</w:t>
            </w:r>
          </w:p>
          <w:p w:rsidR="00F0368B" w:rsidRPr="009024FA" w:rsidRDefault="00F0368B" w:rsidP="00F0368B">
            <w:pPr>
              <w:spacing w:before="100" w:beforeAutospacing="1" w:line="360" w:lineRule="auto"/>
              <w:ind w:left="720" w:hanging="720"/>
              <w:jc w:val="both"/>
              <w:rPr>
                <w:rStyle w:val="Emphasis"/>
                <w:i w:val="0"/>
                <w:iCs w:val="0"/>
                <w:color w:val="000000"/>
                <w:sz w:val="20"/>
                <w:szCs w:val="20"/>
              </w:rPr>
            </w:pPr>
            <w:r w:rsidRPr="00F0368B">
              <w:rPr>
                <w:rStyle w:val="Emphasis"/>
                <w:b/>
                <w:bCs/>
                <w:color w:val="000000"/>
                <w:sz w:val="20"/>
                <w:szCs w:val="20"/>
              </w:rPr>
              <w:lastRenderedPageBreak/>
              <w:t xml:space="preserve">Hogan, T.P., </w:t>
            </w:r>
            <w:proofErr w:type="spellStart"/>
            <w:r w:rsidRPr="00F0368B">
              <w:rPr>
                <w:rStyle w:val="Emphasis"/>
                <w:b/>
                <w:bCs/>
                <w:color w:val="000000"/>
                <w:sz w:val="20"/>
                <w:szCs w:val="20"/>
              </w:rPr>
              <w:t>Awad</w:t>
            </w:r>
            <w:proofErr w:type="spellEnd"/>
            <w:r w:rsidRPr="00F0368B">
              <w:rPr>
                <w:rStyle w:val="Emphasis"/>
                <w:b/>
                <w:bCs/>
                <w:color w:val="000000"/>
                <w:sz w:val="20"/>
                <w:szCs w:val="20"/>
              </w:rPr>
              <w:t>, A.G., and Eastwood, R.</w:t>
            </w:r>
            <w:r w:rsidRPr="00F0368B">
              <w:rPr>
                <w:rStyle w:val="Emphasis"/>
                <w:i w:val="0"/>
                <w:iCs w:val="0"/>
                <w:color w:val="000000"/>
                <w:sz w:val="20"/>
                <w:szCs w:val="20"/>
              </w:rPr>
              <w:t xml:space="preserve"> </w:t>
            </w:r>
            <w:r w:rsidRPr="00F0368B">
              <w:rPr>
                <w:rStyle w:val="Emphasis"/>
                <w:b/>
                <w:bCs/>
                <w:color w:val="000000"/>
                <w:sz w:val="20"/>
                <w:szCs w:val="20"/>
              </w:rPr>
              <w:t>(1983):</w:t>
            </w:r>
            <w:r w:rsidRPr="00F0368B">
              <w:rPr>
                <w:rStyle w:val="Emphasis"/>
                <w:i w:val="0"/>
                <w:iCs w:val="0"/>
                <w:color w:val="000000"/>
                <w:sz w:val="20"/>
                <w:szCs w:val="20"/>
              </w:rPr>
              <w:t xml:space="preserve"> A self -report scale predictive of drug compliance </w:t>
            </w:r>
            <w:proofErr w:type="spellStart"/>
            <w:r w:rsidRPr="00F0368B">
              <w:rPr>
                <w:rStyle w:val="Emphasis"/>
                <w:i w:val="0"/>
                <w:iCs w:val="0"/>
                <w:color w:val="000000"/>
                <w:sz w:val="20"/>
                <w:szCs w:val="20"/>
              </w:rPr>
              <w:t>inschizophrenics</w:t>
            </w:r>
            <w:proofErr w:type="spellEnd"/>
            <w:r w:rsidRPr="00F0368B">
              <w:rPr>
                <w:rStyle w:val="Emphasis"/>
                <w:i w:val="0"/>
                <w:iCs w:val="0"/>
                <w:color w:val="000000"/>
                <w:sz w:val="20"/>
                <w:szCs w:val="20"/>
              </w:rPr>
              <w:t>: reliability and discriminative val</w:t>
            </w:r>
            <w:r>
              <w:rPr>
                <w:rStyle w:val="Emphasis"/>
                <w:i w:val="0"/>
                <w:iCs w:val="0"/>
                <w:color w:val="000000"/>
                <w:sz w:val="20"/>
                <w:szCs w:val="20"/>
              </w:rPr>
              <w:t xml:space="preserve">idity. </w:t>
            </w:r>
            <w:proofErr w:type="spellStart"/>
            <w:r>
              <w:rPr>
                <w:rStyle w:val="Emphasis"/>
                <w:i w:val="0"/>
                <w:iCs w:val="0"/>
                <w:color w:val="000000"/>
                <w:sz w:val="20"/>
                <w:szCs w:val="20"/>
              </w:rPr>
              <w:t>Psychol</w:t>
            </w:r>
            <w:proofErr w:type="spellEnd"/>
            <w:r>
              <w:rPr>
                <w:rStyle w:val="Emphasis"/>
                <w:i w:val="0"/>
                <w:iCs w:val="0"/>
                <w:color w:val="000000"/>
                <w:sz w:val="20"/>
                <w:szCs w:val="20"/>
              </w:rPr>
              <w:t xml:space="preserve"> Med ;13:177–183.</w:t>
            </w:r>
          </w:p>
          <w:p w:rsidR="004172DC" w:rsidRDefault="004172DC" w:rsidP="004172DC">
            <w:pPr>
              <w:spacing w:before="100" w:beforeAutospacing="1" w:line="360" w:lineRule="auto"/>
              <w:ind w:left="720" w:right="375" w:hanging="720"/>
              <w:jc w:val="both"/>
              <w:rPr>
                <w:rStyle w:val="Emphasis"/>
                <w:i w:val="0"/>
                <w:iCs w:val="0"/>
                <w:color w:val="000000"/>
                <w:sz w:val="20"/>
                <w:szCs w:val="20"/>
              </w:rPr>
            </w:pPr>
            <w:proofErr w:type="spellStart"/>
            <w:r w:rsidRPr="009024FA">
              <w:rPr>
                <w:rStyle w:val="Emphasis"/>
                <w:b/>
                <w:bCs/>
                <w:color w:val="000000"/>
                <w:sz w:val="20"/>
                <w:szCs w:val="20"/>
              </w:rPr>
              <w:t>Mueser</w:t>
            </w:r>
            <w:proofErr w:type="spellEnd"/>
            <w:r w:rsidRPr="009024FA">
              <w:rPr>
                <w:rStyle w:val="Emphasis"/>
                <w:b/>
                <w:bCs/>
                <w:color w:val="000000"/>
                <w:sz w:val="20"/>
                <w:szCs w:val="20"/>
              </w:rPr>
              <w:t xml:space="preserve">, K.T., and </w:t>
            </w:r>
            <w:proofErr w:type="spellStart"/>
            <w:r w:rsidRPr="009024FA">
              <w:rPr>
                <w:rStyle w:val="Emphasis"/>
                <w:b/>
                <w:bCs/>
                <w:color w:val="000000"/>
                <w:sz w:val="20"/>
                <w:szCs w:val="20"/>
              </w:rPr>
              <w:t>Jeste</w:t>
            </w:r>
            <w:proofErr w:type="spellEnd"/>
            <w:r w:rsidRPr="009024FA">
              <w:rPr>
                <w:rStyle w:val="Emphasis"/>
                <w:b/>
                <w:bCs/>
                <w:color w:val="000000"/>
                <w:sz w:val="20"/>
                <w:szCs w:val="20"/>
              </w:rPr>
              <w:t>, D. V. (2011):</w:t>
            </w:r>
            <w:r w:rsidRPr="009024FA">
              <w:rPr>
                <w:rStyle w:val="Emphasis"/>
                <w:color w:val="000000"/>
                <w:sz w:val="20"/>
                <w:szCs w:val="20"/>
              </w:rPr>
              <w:t xml:space="preserve"> Clinical handbook of schizophrenia, 2</w:t>
            </w:r>
            <w:r w:rsidRPr="009024FA">
              <w:rPr>
                <w:rStyle w:val="Emphasis"/>
                <w:color w:val="000000"/>
                <w:sz w:val="20"/>
                <w:szCs w:val="20"/>
                <w:vertAlign w:val="superscript"/>
              </w:rPr>
              <w:t>nd</w:t>
            </w:r>
            <w:r w:rsidRPr="009024FA">
              <w:rPr>
                <w:rStyle w:val="Emphasis"/>
                <w:color w:val="000000"/>
                <w:sz w:val="20"/>
                <w:szCs w:val="20"/>
              </w:rPr>
              <w:t xml:space="preserve"> </w:t>
            </w:r>
            <w:proofErr w:type="spellStart"/>
            <w:r w:rsidRPr="009024FA">
              <w:rPr>
                <w:rStyle w:val="Emphasis"/>
                <w:color w:val="000000"/>
                <w:sz w:val="20"/>
                <w:szCs w:val="20"/>
              </w:rPr>
              <w:t>ed</w:t>
            </w:r>
            <w:proofErr w:type="spellEnd"/>
            <w:r w:rsidRPr="009024FA">
              <w:rPr>
                <w:rStyle w:val="Emphasis"/>
                <w:color w:val="000000"/>
                <w:sz w:val="20"/>
                <w:szCs w:val="20"/>
              </w:rPr>
              <w:t>, New York, USA, P. 269.</w:t>
            </w:r>
          </w:p>
          <w:p w:rsidR="000D51BF" w:rsidRPr="000D51BF" w:rsidRDefault="000D51BF" w:rsidP="000D51BF">
            <w:pPr>
              <w:spacing w:before="100" w:beforeAutospacing="1" w:line="360" w:lineRule="auto"/>
              <w:ind w:left="720" w:right="318" w:hanging="720"/>
              <w:jc w:val="both"/>
              <w:rPr>
                <w:rStyle w:val="Emphasis"/>
                <w:i w:val="0"/>
                <w:iCs w:val="0"/>
                <w:color w:val="000000"/>
                <w:sz w:val="20"/>
                <w:szCs w:val="20"/>
                <w:lang w:bidi="ar-EG"/>
              </w:rPr>
            </w:pPr>
            <w:r w:rsidRPr="000D51BF">
              <w:rPr>
                <w:rStyle w:val="Emphasis"/>
                <w:b/>
                <w:bCs/>
                <w:color w:val="000000"/>
                <w:sz w:val="20"/>
                <w:szCs w:val="20"/>
              </w:rPr>
              <w:t>Munro et al., (2011):</w:t>
            </w:r>
            <w:r w:rsidRPr="000D51BF">
              <w:rPr>
                <w:sz w:val="20"/>
                <w:szCs w:val="20"/>
              </w:rPr>
              <w:t xml:space="preserve"> Hospital treatment and management in relapse of schizophrenia in the UK: associated costs. The Psychiatrist. 35:95-100.</w:t>
            </w:r>
          </w:p>
          <w:p w:rsidR="004172DC" w:rsidRPr="009024FA" w:rsidRDefault="004172DC" w:rsidP="004172DC">
            <w:pPr>
              <w:spacing w:before="100" w:beforeAutospacing="1" w:line="360" w:lineRule="auto"/>
              <w:ind w:left="720" w:right="375" w:hanging="720"/>
              <w:jc w:val="both"/>
              <w:rPr>
                <w:rStyle w:val="Emphasis"/>
                <w:i w:val="0"/>
                <w:iCs w:val="0"/>
                <w:color w:val="000000"/>
                <w:sz w:val="20"/>
                <w:szCs w:val="20"/>
              </w:rPr>
            </w:pPr>
            <w:proofErr w:type="spellStart"/>
            <w:r w:rsidRPr="009024FA">
              <w:rPr>
                <w:rStyle w:val="Emphasis"/>
                <w:b/>
                <w:bCs/>
                <w:color w:val="000000"/>
                <w:sz w:val="20"/>
                <w:szCs w:val="20"/>
              </w:rPr>
              <w:t>Pecenak</w:t>
            </w:r>
            <w:proofErr w:type="spellEnd"/>
            <w:r w:rsidRPr="009024FA">
              <w:rPr>
                <w:rStyle w:val="Emphasis"/>
                <w:b/>
                <w:bCs/>
                <w:color w:val="000000"/>
                <w:sz w:val="20"/>
                <w:szCs w:val="20"/>
              </w:rPr>
              <w:t>, J. (2007):</w:t>
            </w:r>
            <w:r w:rsidRPr="009024FA">
              <w:rPr>
                <w:rStyle w:val="Emphasis"/>
                <w:color w:val="000000"/>
                <w:sz w:val="20"/>
                <w:szCs w:val="20"/>
              </w:rPr>
              <w:t xml:space="preserve">  Relapse prevention in schizophrenia: evidence from long term, randomized, double-blind clinical trials. Neuro- endocrinology Letters. 28 (1): 49-70.</w:t>
            </w:r>
          </w:p>
          <w:p w:rsidR="004172DC" w:rsidRPr="004172DC" w:rsidRDefault="004172DC" w:rsidP="004172DC">
            <w:pPr>
              <w:spacing w:before="100" w:beforeAutospacing="1" w:line="360" w:lineRule="auto"/>
              <w:ind w:left="720" w:right="233" w:hanging="720"/>
              <w:jc w:val="both"/>
              <w:rPr>
                <w:color w:val="000000"/>
                <w:sz w:val="20"/>
                <w:szCs w:val="20"/>
              </w:rPr>
            </w:pPr>
            <w:r w:rsidRPr="009024FA">
              <w:rPr>
                <w:rStyle w:val="Emphasis"/>
                <w:b/>
                <w:bCs/>
                <w:color w:val="000000"/>
                <w:sz w:val="20"/>
                <w:szCs w:val="20"/>
              </w:rPr>
              <w:t>Rao, S. (2013):</w:t>
            </w:r>
            <w:r w:rsidRPr="009024FA">
              <w:rPr>
                <w:rStyle w:val="Emphasis"/>
                <w:color w:val="000000"/>
                <w:sz w:val="20"/>
                <w:szCs w:val="20"/>
              </w:rPr>
              <w:t xml:space="preserve"> Management of relapse in schizophrenia. The Singapore Family Physician. 39(1):22-25.</w:t>
            </w:r>
          </w:p>
          <w:p w:rsidR="00FA3909" w:rsidRPr="00B2424B" w:rsidRDefault="00E828FC" w:rsidP="00FA3909">
            <w:pPr>
              <w:spacing w:before="100" w:beforeAutospacing="1" w:line="360" w:lineRule="auto"/>
              <w:ind w:left="720" w:right="317" w:hanging="720"/>
              <w:jc w:val="both"/>
              <w:rPr>
                <w:rStyle w:val="Emphasis"/>
                <w:i w:val="0"/>
                <w:iCs w:val="0"/>
                <w:color w:val="000000"/>
                <w:sz w:val="20"/>
                <w:szCs w:val="20"/>
              </w:rPr>
            </w:pPr>
            <w:r w:rsidRPr="00B2424B">
              <w:rPr>
                <w:rStyle w:val="Emphasis"/>
                <w:b/>
                <w:bCs/>
                <w:color w:val="000000"/>
                <w:sz w:val="20"/>
                <w:szCs w:val="20"/>
              </w:rPr>
              <w:t xml:space="preserve">Robinson, D.G., </w:t>
            </w:r>
            <w:proofErr w:type="spellStart"/>
            <w:r w:rsidRPr="00B2424B">
              <w:rPr>
                <w:rStyle w:val="Emphasis"/>
                <w:b/>
                <w:bCs/>
                <w:color w:val="000000"/>
                <w:sz w:val="20"/>
                <w:szCs w:val="20"/>
              </w:rPr>
              <w:t>Woerner</w:t>
            </w:r>
            <w:proofErr w:type="spellEnd"/>
            <w:r w:rsidRPr="00B2424B">
              <w:rPr>
                <w:rStyle w:val="Emphasis"/>
                <w:b/>
                <w:bCs/>
                <w:color w:val="000000"/>
                <w:sz w:val="20"/>
                <w:szCs w:val="20"/>
              </w:rPr>
              <w:t xml:space="preserve">, M.G., </w:t>
            </w:r>
            <w:proofErr w:type="spellStart"/>
            <w:r w:rsidRPr="00B2424B">
              <w:rPr>
                <w:rStyle w:val="Emphasis"/>
                <w:b/>
                <w:bCs/>
                <w:color w:val="000000"/>
                <w:sz w:val="20"/>
                <w:szCs w:val="20"/>
              </w:rPr>
              <w:t>Delman</w:t>
            </w:r>
            <w:proofErr w:type="spellEnd"/>
            <w:r w:rsidRPr="00B2424B">
              <w:rPr>
                <w:rStyle w:val="Emphasis"/>
                <w:b/>
                <w:bCs/>
                <w:color w:val="000000"/>
                <w:sz w:val="20"/>
                <w:szCs w:val="20"/>
              </w:rPr>
              <w:t xml:space="preserve">, H.M., </w:t>
            </w:r>
            <w:r w:rsidR="00FA3909" w:rsidRPr="00B2424B">
              <w:rPr>
                <w:rStyle w:val="Emphasis"/>
                <w:b/>
                <w:bCs/>
                <w:color w:val="000000"/>
                <w:sz w:val="20"/>
                <w:szCs w:val="20"/>
              </w:rPr>
              <w:t>Kane, J.M. (2005):</w:t>
            </w:r>
            <w:r w:rsidR="00FA3909" w:rsidRPr="00B2424B">
              <w:rPr>
                <w:rStyle w:val="Emphasis"/>
                <w:color w:val="000000"/>
                <w:sz w:val="20"/>
                <w:szCs w:val="20"/>
              </w:rPr>
              <w:t xml:space="preserve"> Pharmacological treatments for first-episode schizophrenia. Schizophrenia Bulletin. 31(3):705-22</w:t>
            </w:r>
          </w:p>
          <w:p w:rsidR="00FA3909" w:rsidRDefault="00C112C0" w:rsidP="00D0023E">
            <w:pPr>
              <w:spacing w:line="360" w:lineRule="auto"/>
              <w:ind w:left="720" w:right="232" w:hanging="352"/>
              <w:jc w:val="both"/>
              <w:rPr>
                <w:rStyle w:val="Emphasis"/>
                <w:i w:val="0"/>
                <w:iCs w:val="0"/>
                <w:sz w:val="20"/>
                <w:szCs w:val="20"/>
                <w:lang w:eastAsia="zu-ZA"/>
              </w:rPr>
            </w:pPr>
            <w:r w:rsidRPr="009024FA">
              <w:rPr>
                <w:rStyle w:val="Emphasis"/>
                <w:b/>
                <w:bCs/>
                <w:color w:val="000000"/>
                <w:sz w:val="20"/>
                <w:szCs w:val="20"/>
              </w:rPr>
              <w:t>The National Alliance of Mental Illness (2011):</w:t>
            </w:r>
            <w:r w:rsidRPr="009024FA">
              <w:rPr>
                <w:rStyle w:val="Emphasis"/>
                <w:color w:val="000000"/>
                <w:sz w:val="20"/>
                <w:szCs w:val="20"/>
              </w:rPr>
              <w:t xml:space="preserve"> </w:t>
            </w:r>
            <w:r w:rsidR="00FA3909" w:rsidRPr="009024FA">
              <w:rPr>
                <w:rStyle w:val="Emphasis"/>
                <w:color w:val="000000"/>
                <w:sz w:val="20"/>
                <w:szCs w:val="20"/>
              </w:rPr>
              <w:t xml:space="preserve">Understanding schizophrenia. Available at </w:t>
            </w:r>
            <w:hyperlink r:id="rId13" w:history="1">
              <w:r w:rsidR="00FA3909" w:rsidRPr="009024FA">
                <w:rPr>
                  <w:rStyle w:val="Hyperlink"/>
                  <w:color w:val="000000"/>
                  <w:sz w:val="20"/>
                  <w:szCs w:val="20"/>
                </w:rPr>
                <w:t>WWW.nami</w:t>
              </w:r>
            </w:hyperlink>
            <w:r w:rsidR="00FA3909" w:rsidRPr="009024FA">
              <w:rPr>
                <w:rStyle w:val="Emphasis"/>
                <w:color w:val="000000"/>
                <w:sz w:val="20"/>
                <w:szCs w:val="20"/>
              </w:rPr>
              <w:t>. Org.</w:t>
            </w:r>
          </w:p>
          <w:p w:rsidR="00FA3909" w:rsidRDefault="00FA3909" w:rsidP="00D0023E">
            <w:pPr>
              <w:spacing w:line="360" w:lineRule="auto"/>
              <w:ind w:left="720" w:right="232" w:hanging="352"/>
              <w:jc w:val="both"/>
              <w:rPr>
                <w:rStyle w:val="Emphasis"/>
                <w:i w:val="0"/>
                <w:iCs w:val="0"/>
                <w:sz w:val="20"/>
                <w:szCs w:val="20"/>
                <w:lang w:eastAsia="zu-ZA"/>
              </w:rPr>
            </w:pPr>
            <w:r w:rsidRPr="009024FA">
              <w:rPr>
                <w:rStyle w:val="Emphasis"/>
                <w:b/>
                <w:bCs/>
                <w:color w:val="000000"/>
                <w:sz w:val="20"/>
                <w:szCs w:val="20"/>
              </w:rPr>
              <w:t xml:space="preserve">Xia, J., </w:t>
            </w:r>
            <w:proofErr w:type="spellStart"/>
            <w:r w:rsidRPr="009024FA">
              <w:rPr>
                <w:rStyle w:val="Emphasis"/>
                <w:b/>
                <w:bCs/>
                <w:color w:val="000000"/>
                <w:sz w:val="20"/>
                <w:szCs w:val="20"/>
              </w:rPr>
              <w:t>Merinder</w:t>
            </w:r>
            <w:proofErr w:type="spellEnd"/>
            <w:r w:rsidRPr="009024FA">
              <w:rPr>
                <w:rStyle w:val="Emphasis"/>
                <w:b/>
                <w:bCs/>
                <w:color w:val="000000"/>
                <w:sz w:val="20"/>
                <w:szCs w:val="20"/>
              </w:rPr>
              <w:t xml:space="preserve">, L.B., and </w:t>
            </w:r>
            <w:proofErr w:type="spellStart"/>
            <w:r w:rsidRPr="009024FA">
              <w:rPr>
                <w:rStyle w:val="Emphasis"/>
                <w:b/>
                <w:bCs/>
                <w:color w:val="000000"/>
                <w:sz w:val="20"/>
                <w:szCs w:val="20"/>
              </w:rPr>
              <w:t>Belgamwar</w:t>
            </w:r>
            <w:proofErr w:type="spellEnd"/>
            <w:r w:rsidRPr="009024FA">
              <w:rPr>
                <w:rStyle w:val="Emphasis"/>
                <w:b/>
                <w:bCs/>
                <w:color w:val="000000"/>
                <w:sz w:val="20"/>
                <w:szCs w:val="20"/>
              </w:rPr>
              <w:t xml:space="preserve">, M.R. (2011): </w:t>
            </w:r>
            <w:r w:rsidRPr="009024FA">
              <w:rPr>
                <w:rStyle w:val="Emphasis"/>
                <w:color w:val="000000"/>
                <w:sz w:val="20"/>
                <w:szCs w:val="20"/>
              </w:rPr>
              <w:t>Psychoeducation for schizophrenia (Review), The Cochrane Library. (11).</w:t>
            </w:r>
          </w:p>
          <w:p w:rsidR="00FA3909" w:rsidRPr="000D51BF" w:rsidRDefault="00FA3909" w:rsidP="00D0023E">
            <w:pPr>
              <w:spacing w:line="360" w:lineRule="auto"/>
              <w:ind w:left="720" w:right="232" w:hanging="352"/>
              <w:jc w:val="both"/>
              <w:rPr>
                <w:rStyle w:val="Emphasis"/>
                <w:i w:val="0"/>
                <w:iCs w:val="0"/>
                <w:sz w:val="20"/>
                <w:szCs w:val="20"/>
                <w:lang w:eastAsia="zu-ZA"/>
              </w:rPr>
            </w:pPr>
            <w:r w:rsidRPr="009024FA">
              <w:rPr>
                <w:rStyle w:val="Emphasis"/>
                <w:b/>
                <w:bCs/>
                <w:color w:val="000000"/>
                <w:sz w:val="20"/>
                <w:szCs w:val="20"/>
              </w:rPr>
              <w:t>Young, K.W. (2004):</w:t>
            </w:r>
            <w:r w:rsidRPr="009024FA">
              <w:rPr>
                <w:rStyle w:val="Emphasis"/>
                <w:color w:val="000000"/>
                <w:sz w:val="20"/>
                <w:szCs w:val="20"/>
              </w:rPr>
              <w:t xml:space="preserve"> Quality of life of people with long-term psychiatric illness living in a residential home. International Journal of Psychosocial rehabilitation. 9(1): 133-145.</w:t>
            </w:r>
          </w:p>
          <w:p w:rsidR="00E828FC" w:rsidRPr="00B2424B" w:rsidRDefault="00E828FC" w:rsidP="001F7F33">
            <w:pPr>
              <w:pStyle w:val="BodyText"/>
              <w:ind w:left="509" w:hanging="141"/>
              <w:rPr>
                <w:sz w:val="20"/>
                <w:szCs w:val="20"/>
                <w:lang w:bidi="ar-EG"/>
              </w:rPr>
            </w:pPr>
          </w:p>
        </w:tc>
      </w:tr>
    </w:tbl>
    <w:p w:rsidR="00B50932" w:rsidRPr="00E828FC" w:rsidRDefault="00B50932" w:rsidP="00D0023E"/>
    <w:sectPr w:rsidR="00B50932" w:rsidRPr="00E828FC" w:rsidSect="00BA17FC">
      <w:headerReference w:type="default" r:id="rId14"/>
      <w:footerReference w:type="default" r:id="rId15"/>
      <w:pgSz w:w="11906" w:h="16838"/>
      <w:pgMar w:top="1440" w:right="1133" w:bottom="1440" w:left="1800" w:header="124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9" w:rsidRDefault="009B2B89" w:rsidP="00955C6A">
      <w:r>
        <w:separator/>
      </w:r>
    </w:p>
  </w:endnote>
  <w:endnote w:type="continuationSeparator" w:id="0">
    <w:p w:rsidR="009B2B89" w:rsidRDefault="009B2B89" w:rsidP="0095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46063"/>
      <w:docPartObj>
        <w:docPartGallery w:val="Page Numbers (Bottom of Page)"/>
        <w:docPartUnique/>
      </w:docPartObj>
    </w:sdtPr>
    <w:sdtEndPr/>
    <w:sdtContent>
      <w:p w:rsidR="00D0023E" w:rsidRDefault="00D0023E">
        <w:pPr>
          <w:pStyle w:val="Footer"/>
          <w:jc w:val="center"/>
        </w:pPr>
        <w:r>
          <w:fldChar w:fldCharType="begin"/>
        </w:r>
        <w:r>
          <w:instrText xml:space="preserve"> PAGE   \* MERGEFORMAT </w:instrText>
        </w:r>
        <w:r>
          <w:fldChar w:fldCharType="separate"/>
        </w:r>
        <w:r w:rsidR="00E34FE4">
          <w:rPr>
            <w:noProof/>
          </w:rPr>
          <w:t>1</w:t>
        </w:r>
        <w:r>
          <w:rPr>
            <w:noProof/>
          </w:rPr>
          <w:fldChar w:fldCharType="end"/>
        </w:r>
      </w:p>
    </w:sdtContent>
  </w:sdt>
  <w:p w:rsidR="00D0023E" w:rsidRDefault="00D0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9" w:rsidRDefault="009B2B89" w:rsidP="00955C6A">
      <w:r>
        <w:separator/>
      </w:r>
    </w:p>
  </w:footnote>
  <w:footnote w:type="continuationSeparator" w:id="0">
    <w:p w:rsidR="009B2B89" w:rsidRDefault="009B2B89" w:rsidP="0095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5" w:rsidRDefault="000074B5">
    <w:pPr>
      <w:pStyle w:val="Header"/>
    </w:pPr>
    <w:r>
      <w:rPr>
        <w:noProof/>
      </w:rPr>
      <mc:AlternateContent>
        <mc:Choice Requires="wps">
          <w:drawing>
            <wp:anchor distT="0" distB="0" distL="114300" distR="114300" simplePos="0" relativeHeight="251658240" behindDoc="0" locked="0" layoutInCell="1" allowOverlap="1" wp14:anchorId="755226AC" wp14:editId="6BA29210">
              <wp:simplePos x="0" y="0"/>
              <wp:positionH relativeFrom="column">
                <wp:posOffset>-742950</wp:posOffset>
              </wp:positionH>
              <wp:positionV relativeFrom="paragraph">
                <wp:posOffset>-287020</wp:posOffset>
              </wp:positionV>
              <wp:extent cx="6829425" cy="47625"/>
              <wp:effectExtent l="0" t="19050" r="28575" b="476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476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6pt" to="47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3BF0"/>
    <w:multiLevelType w:val="hybridMultilevel"/>
    <w:tmpl w:val="6C289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742C99"/>
    <w:multiLevelType w:val="hybridMultilevel"/>
    <w:tmpl w:val="005E53F4"/>
    <w:lvl w:ilvl="0" w:tplc="73761996">
      <w:start w:val="1"/>
      <w:numFmt w:val="decimal"/>
      <w:lvlText w:val="%1-"/>
      <w:lvlJc w:val="left"/>
      <w:pPr>
        <w:ind w:left="643" w:hanging="360"/>
      </w:pPr>
      <w:rPr>
        <w:rFonts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53720495"/>
    <w:multiLevelType w:val="hybridMultilevel"/>
    <w:tmpl w:val="143A3BB2"/>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3">
    <w:nsid w:val="5F311888"/>
    <w:multiLevelType w:val="hybridMultilevel"/>
    <w:tmpl w:val="AE068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353"/>
        </w:tabs>
        <w:ind w:left="1353"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936C0"/>
    <w:multiLevelType w:val="hybridMultilevel"/>
    <w:tmpl w:val="4E404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69"/>
    <w:rsid w:val="000074B5"/>
    <w:rsid w:val="000D51BF"/>
    <w:rsid w:val="00123F48"/>
    <w:rsid w:val="001650D2"/>
    <w:rsid w:val="001A3A27"/>
    <w:rsid w:val="001B0228"/>
    <w:rsid w:val="001E2A0E"/>
    <w:rsid w:val="001E3947"/>
    <w:rsid w:val="001F7F33"/>
    <w:rsid w:val="002C088E"/>
    <w:rsid w:val="002C41C6"/>
    <w:rsid w:val="00384669"/>
    <w:rsid w:val="003C7B13"/>
    <w:rsid w:val="003D08E6"/>
    <w:rsid w:val="003D20B3"/>
    <w:rsid w:val="003D5F0F"/>
    <w:rsid w:val="003E466F"/>
    <w:rsid w:val="003F6AA7"/>
    <w:rsid w:val="004172DC"/>
    <w:rsid w:val="004204FD"/>
    <w:rsid w:val="00431473"/>
    <w:rsid w:val="00693E46"/>
    <w:rsid w:val="006B4175"/>
    <w:rsid w:val="006D2485"/>
    <w:rsid w:val="00757252"/>
    <w:rsid w:val="007961C9"/>
    <w:rsid w:val="00817BD5"/>
    <w:rsid w:val="008D4506"/>
    <w:rsid w:val="00955C6A"/>
    <w:rsid w:val="0098157C"/>
    <w:rsid w:val="009B2B89"/>
    <w:rsid w:val="00A6412A"/>
    <w:rsid w:val="00B10AEC"/>
    <w:rsid w:val="00B2424B"/>
    <w:rsid w:val="00B50932"/>
    <w:rsid w:val="00B63C58"/>
    <w:rsid w:val="00BA17FC"/>
    <w:rsid w:val="00BB7170"/>
    <w:rsid w:val="00BC65C1"/>
    <w:rsid w:val="00C112C0"/>
    <w:rsid w:val="00C62151"/>
    <w:rsid w:val="00C623E9"/>
    <w:rsid w:val="00D0023E"/>
    <w:rsid w:val="00DC7E0B"/>
    <w:rsid w:val="00E34FE4"/>
    <w:rsid w:val="00E828FC"/>
    <w:rsid w:val="00EB2512"/>
    <w:rsid w:val="00ED2871"/>
    <w:rsid w:val="00F0368B"/>
    <w:rsid w:val="00F9679E"/>
    <w:rsid w:val="00FA3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846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4669"/>
    <w:rPr>
      <w:rFonts w:ascii="Arial" w:eastAsia="Times New Roman" w:hAnsi="Arial" w:cs="Arial"/>
      <w:b/>
      <w:bCs/>
      <w:i/>
      <w:iCs/>
      <w:sz w:val="28"/>
      <w:szCs w:val="28"/>
    </w:rPr>
  </w:style>
  <w:style w:type="table" w:styleId="TableGrid">
    <w:name w:val="Table Grid"/>
    <w:basedOn w:val="TableNormal"/>
    <w:uiPriority w:val="59"/>
    <w:rsid w:val="0095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C6A"/>
    <w:pPr>
      <w:tabs>
        <w:tab w:val="center" w:pos="4153"/>
        <w:tab w:val="right" w:pos="8306"/>
      </w:tabs>
    </w:pPr>
  </w:style>
  <w:style w:type="character" w:customStyle="1" w:styleId="HeaderChar">
    <w:name w:val="Header Char"/>
    <w:basedOn w:val="DefaultParagraphFont"/>
    <w:link w:val="Header"/>
    <w:uiPriority w:val="99"/>
    <w:rsid w:val="00955C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C6A"/>
    <w:pPr>
      <w:tabs>
        <w:tab w:val="center" w:pos="4153"/>
        <w:tab w:val="right" w:pos="8306"/>
      </w:tabs>
    </w:pPr>
  </w:style>
  <w:style w:type="character" w:customStyle="1" w:styleId="FooterChar">
    <w:name w:val="Footer Char"/>
    <w:basedOn w:val="DefaultParagraphFont"/>
    <w:link w:val="Footer"/>
    <w:uiPriority w:val="99"/>
    <w:rsid w:val="00955C6A"/>
    <w:rPr>
      <w:rFonts w:ascii="Times New Roman" w:eastAsia="Times New Roman" w:hAnsi="Times New Roman" w:cs="Times New Roman"/>
      <w:sz w:val="24"/>
      <w:szCs w:val="24"/>
    </w:rPr>
  </w:style>
  <w:style w:type="paragraph" w:styleId="NormalWeb">
    <w:name w:val="Normal (Web)"/>
    <w:basedOn w:val="Normal"/>
    <w:unhideWhenUsed/>
    <w:rsid w:val="00955C6A"/>
    <w:pPr>
      <w:spacing w:before="100" w:beforeAutospacing="1" w:after="100" w:afterAutospacing="1"/>
    </w:pPr>
    <w:rPr>
      <w:lang w:bidi="ar-EG"/>
    </w:rPr>
  </w:style>
  <w:style w:type="character" w:customStyle="1" w:styleId="A251">
    <w:name w:val="A25+1"/>
    <w:rsid w:val="00955C6A"/>
    <w:rPr>
      <w:rFonts w:cs="Palatino Linotype"/>
      <w:color w:val="000000"/>
      <w:sz w:val="13"/>
      <w:szCs w:val="13"/>
    </w:rPr>
  </w:style>
  <w:style w:type="paragraph" w:styleId="ListParagraph">
    <w:name w:val="List Paragraph"/>
    <w:basedOn w:val="Normal"/>
    <w:uiPriority w:val="34"/>
    <w:qFormat/>
    <w:rsid w:val="00955C6A"/>
    <w:pPr>
      <w:bidi/>
      <w:spacing w:after="200" w:line="276" w:lineRule="auto"/>
      <w:ind w:left="720"/>
      <w:contextualSpacing/>
    </w:pPr>
    <w:rPr>
      <w:lang w:bidi="ar-EG"/>
    </w:rPr>
  </w:style>
  <w:style w:type="character" w:customStyle="1" w:styleId="Heading1Char">
    <w:name w:val="Heading 1 Char"/>
    <w:basedOn w:val="DefaultParagraphFont"/>
    <w:link w:val="Heading1"/>
    <w:uiPriority w:val="9"/>
    <w:rsid w:val="001A3A2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2C088E"/>
    <w:pPr>
      <w:spacing w:line="360" w:lineRule="auto"/>
      <w:jc w:val="lowKashida"/>
    </w:pPr>
    <w:rPr>
      <w:sz w:val="28"/>
      <w:szCs w:val="28"/>
      <w:lang w:eastAsia="ar-SA"/>
    </w:rPr>
  </w:style>
  <w:style w:type="character" w:customStyle="1" w:styleId="BodyTextChar">
    <w:name w:val="Body Text Char"/>
    <w:basedOn w:val="DefaultParagraphFont"/>
    <w:link w:val="BodyText"/>
    <w:rsid w:val="002C088E"/>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unhideWhenUsed/>
    <w:rsid w:val="00F9679E"/>
    <w:rPr>
      <w:rFonts w:ascii="Tahoma" w:hAnsi="Tahoma" w:cs="Tahoma"/>
      <w:sz w:val="16"/>
      <w:szCs w:val="16"/>
    </w:rPr>
  </w:style>
  <w:style w:type="character" w:customStyle="1" w:styleId="BalloonTextChar">
    <w:name w:val="Balloon Text Char"/>
    <w:basedOn w:val="DefaultParagraphFont"/>
    <w:link w:val="BalloonText"/>
    <w:uiPriority w:val="99"/>
    <w:semiHidden/>
    <w:rsid w:val="00F9679E"/>
    <w:rPr>
      <w:rFonts w:ascii="Tahoma" w:eastAsia="Times New Roman" w:hAnsi="Tahoma" w:cs="Tahoma"/>
      <w:sz w:val="16"/>
      <w:szCs w:val="16"/>
    </w:rPr>
  </w:style>
  <w:style w:type="character" w:styleId="Emphasis">
    <w:name w:val="Emphasis"/>
    <w:basedOn w:val="DefaultParagraphFont"/>
    <w:uiPriority w:val="20"/>
    <w:qFormat/>
    <w:rsid w:val="00E828FC"/>
    <w:rPr>
      <w:i/>
      <w:iCs/>
    </w:rPr>
  </w:style>
  <w:style w:type="paragraph" w:styleId="BodyText2">
    <w:name w:val="Body Text 2"/>
    <w:basedOn w:val="Normal"/>
    <w:link w:val="BodyText2Char"/>
    <w:uiPriority w:val="99"/>
    <w:semiHidden/>
    <w:unhideWhenUsed/>
    <w:rsid w:val="00E828FC"/>
    <w:pPr>
      <w:bidi/>
      <w:spacing w:after="120" w:line="480" w:lineRule="auto"/>
    </w:pPr>
    <w:rPr>
      <w:lang w:bidi="ar-EG"/>
    </w:rPr>
  </w:style>
  <w:style w:type="character" w:customStyle="1" w:styleId="BodyText2Char">
    <w:name w:val="Body Text 2 Char"/>
    <w:basedOn w:val="DefaultParagraphFont"/>
    <w:link w:val="BodyText2"/>
    <w:uiPriority w:val="99"/>
    <w:semiHidden/>
    <w:rsid w:val="00E828FC"/>
    <w:rPr>
      <w:rFonts w:ascii="Times New Roman" w:eastAsia="Times New Roman" w:hAnsi="Times New Roman" w:cs="Times New Roman"/>
      <w:sz w:val="24"/>
      <w:szCs w:val="24"/>
      <w:lang w:bidi="ar-EG"/>
    </w:rPr>
  </w:style>
  <w:style w:type="character" w:styleId="Hyperlink">
    <w:name w:val="Hyperlink"/>
    <w:uiPriority w:val="99"/>
    <w:rsid w:val="00E828FC"/>
    <w:rPr>
      <w:color w:val="0000FF"/>
      <w:u w:val="single"/>
    </w:rPr>
  </w:style>
  <w:style w:type="paragraph" w:styleId="NoSpacing">
    <w:name w:val="No Spacing"/>
    <w:uiPriority w:val="1"/>
    <w:qFormat/>
    <w:rsid w:val="00B2424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846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4669"/>
    <w:rPr>
      <w:rFonts w:ascii="Arial" w:eastAsia="Times New Roman" w:hAnsi="Arial" w:cs="Arial"/>
      <w:b/>
      <w:bCs/>
      <w:i/>
      <w:iCs/>
      <w:sz w:val="28"/>
      <w:szCs w:val="28"/>
    </w:rPr>
  </w:style>
  <w:style w:type="table" w:styleId="TableGrid">
    <w:name w:val="Table Grid"/>
    <w:basedOn w:val="TableNormal"/>
    <w:uiPriority w:val="59"/>
    <w:rsid w:val="0095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C6A"/>
    <w:pPr>
      <w:tabs>
        <w:tab w:val="center" w:pos="4153"/>
        <w:tab w:val="right" w:pos="8306"/>
      </w:tabs>
    </w:pPr>
  </w:style>
  <w:style w:type="character" w:customStyle="1" w:styleId="HeaderChar">
    <w:name w:val="Header Char"/>
    <w:basedOn w:val="DefaultParagraphFont"/>
    <w:link w:val="Header"/>
    <w:uiPriority w:val="99"/>
    <w:rsid w:val="00955C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C6A"/>
    <w:pPr>
      <w:tabs>
        <w:tab w:val="center" w:pos="4153"/>
        <w:tab w:val="right" w:pos="8306"/>
      </w:tabs>
    </w:pPr>
  </w:style>
  <w:style w:type="character" w:customStyle="1" w:styleId="FooterChar">
    <w:name w:val="Footer Char"/>
    <w:basedOn w:val="DefaultParagraphFont"/>
    <w:link w:val="Footer"/>
    <w:uiPriority w:val="99"/>
    <w:rsid w:val="00955C6A"/>
    <w:rPr>
      <w:rFonts w:ascii="Times New Roman" w:eastAsia="Times New Roman" w:hAnsi="Times New Roman" w:cs="Times New Roman"/>
      <w:sz w:val="24"/>
      <w:szCs w:val="24"/>
    </w:rPr>
  </w:style>
  <w:style w:type="paragraph" w:styleId="NormalWeb">
    <w:name w:val="Normal (Web)"/>
    <w:basedOn w:val="Normal"/>
    <w:unhideWhenUsed/>
    <w:rsid w:val="00955C6A"/>
    <w:pPr>
      <w:spacing w:before="100" w:beforeAutospacing="1" w:after="100" w:afterAutospacing="1"/>
    </w:pPr>
    <w:rPr>
      <w:lang w:bidi="ar-EG"/>
    </w:rPr>
  </w:style>
  <w:style w:type="character" w:customStyle="1" w:styleId="A251">
    <w:name w:val="A25+1"/>
    <w:rsid w:val="00955C6A"/>
    <w:rPr>
      <w:rFonts w:cs="Palatino Linotype"/>
      <w:color w:val="000000"/>
      <w:sz w:val="13"/>
      <w:szCs w:val="13"/>
    </w:rPr>
  </w:style>
  <w:style w:type="paragraph" w:styleId="ListParagraph">
    <w:name w:val="List Paragraph"/>
    <w:basedOn w:val="Normal"/>
    <w:uiPriority w:val="34"/>
    <w:qFormat/>
    <w:rsid w:val="00955C6A"/>
    <w:pPr>
      <w:bidi/>
      <w:spacing w:after="200" w:line="276" w:lineRule="auto"/>
      <w:ind w:left="720"/>
      <w:contextualSpacing/>
    </w:pPr>
    <w:rPr>
      <w:lang w:bidi="ar-EG"/>
    </w:rPr>
  </w:style>
  <w:style w:type="character" w:customStyle="1" w:styleId="Heading1Char">
    <w:name w:val="Heading 1 Char"/>
    <w:basedOn w:val="DefaultParagraphFont"/>
    <w:link w:val="Heading1"/>
    <w:uiPriority w:val="9"/>
    <w:rsid w:val="001A3A2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2C088E"/>
    <w:pPr>
      <w:spacing w:line="360" w:lineRule="auto"/>
      <w:jc w:val="lowKashida"/>
    </w:pPr>
    <w:rPr>
      <w:sz w:val="28"/>
      <w:szCs w:val="28"/>
      <w:lang w:eastAsia="ar-SA"/>
    </w:rPr>
  </w:style>
  <w:style w:type="character" w:customStyle="1" w:styleId="BodyTextChar">
    <w:name w:val="Body Text Char"/>
    <w:basedOn w:val="DefaultParagraphFont"/>
    <w:link w:val="BodyText"/>
    <w:rsid w:val="002C088E"/>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unhideWhenUsed/>
    <w:rsid w:val="00F9679E"/>
    <w:rPr>
      <w:rFonts w:ascii="Tahoma" w:hAnsi="Tahoma" w:cs="Tahoma"/>
      <w:sz w:val="16"/>
      <w:szCs w:val="16"/>
    </w:rPr>
  </w:style>
  <w:style w:type="character" w:customStyle="1" w:styleId="BalloonTextChar">
    <w:name w:val="Balloon Text Char"/>
    <w:basedOn w:val="DefaultParagraphFont"/>
    <w:link w:val="BalloonText"/>
    <w:uiPriority w:val="99"/>
    <w:semiHidden/>
    <w:rsid w:val="00F9679E"/>
    <w:rPr>
      <w:rFonts w:ascii="Tahoma" w:eastAsia="Times New Roman" w:hAnsi="Tahoma" w:cs="Tahoma"/>
      <w:sz w:val="16"/>
      <w:szCs w:val="16"/>
    </w:rPr>
  </w:style>
  <w:style w:type="character" w:styleId="Emphasis">
    <w:name w:val="Emphasis"/>
    <w:basedOn w:val="DefaultParagraphFont"/>
    <w:uiPriority w:val="20"/>
    <w:qFormat/>
    <w:rsid w:val="00E828FC"/>
    <w:rPr>
      <w:i/>
      <w:iCs/>
    </w:rPr>
  </w:style>
  <w:style w:type="paragraph" w:styleId="BodyText2">
    <w:name w:val="Body Text 2"/>
    <w:basedOn w:val="Normal"/>
    <w:link w:val="BodyText2Char"/>
    <w:uiPriority w:val="99"/>
    <w:semiHidden/>
    <w:unhideWhenUsed/>
    <w:rsid w:val="00E828FC"/>
    <w:pPr>
      <w:bidi/>
      <w:spacing w:after="120" w:line="480" w:lineRule="auto"/>
    </w:pPr>
    <w:rPr>
      <w:lang w:bidi="ar-EG"/>
    </w:rPr>
  </w:style>
  <w:style w:type="character" w:customStyle="1" w:styleId="BodyText2Char">
    <w:name w:val="Body Text 2 Char"/>
    <w:basedOn w:val="DefaultParagraphFont"/>
    <w:link w:val="BodyText2"/>
    <w:uiPriority w:val="99"/>
    <w:semiHidden/>
    <w:rsid w:val="00E828FC"/>
    <w:rPr>
      <w:rFonts w:ascii="Times New Roman" w:eastAsia="Times New Roman" w:hAnsi="Times New Roman" w:cs="Times New Roman"/>
      <w:sz w:val="24"/>
      <w:szCs w:val="24"/>
      <w:lang w:bidi="ar-EG"/>
    </w:rPr>
  </w:style>
  <w:style w:type="character" w:styleId="Hyperlink">
    <w:name w:val="Hyperlink"/>
    <w:uiPriority w:val="99"/>
    <w:rsid w:val="00E828FC"/>
    <w:rPr>
      <w:color w:val="0000FF"/>
      <w:u w:val="single"/>
    </w:rPr>
  </w:style>
  <w:style w:type="paragraph" w:styleId="NoSpacing">
    <w:name w:val="No Spacing"/>
    <w:uiPriority w:val="1"/>
    <w:qFormat/>
    <w:rsid w:val="00B242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a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esktop\sitesof%20pai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esktop\sitesof%20pai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Desktop\sitesof%20pain.xlsx" TargetMode="External"/><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4.xml"/><Relationship Id="rId4" Type="http://schemas.openxmlformats.org/officeDocument/2006/relationships/oleObject" Target="file:///C:\Users\m\Desktop\sitesof%20p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pPr>
        <a:solidFill>
          <a:schemeClr val="accent3">
            <a:lumMod val="20000"/>
            <a:lumOff val="80000"/>
            <a:alpha val="70000"/>
          </a:schemeClr>
        </a:solidFill>
      </c:spPr>
    </c:sideWall>
    <c:backWall>
      <c:thickness val="0"/>
      <c:spPr>
        <a:solidFill>
          <a:schemeClr val="accent3">
            <a:lumMod val="20000"/>
            <a:lumOff val="80000"/>
            <a:alpha val="70000"/>
          </a:schemeClr>
        </a:solidFill>
      </c:spPr>
    </c:backWall>
    <c:plotArea>
      <c:layout>
        <c:manualLayout>
          <c:layoutTarget val="inner"/>
          <c:xMode val="edge"/>
          <c:yMode val="edge"/>
          <c:x val="0"/>
          <c:y val="6.2165183897467363E-2"/>
          <c:w val="0.97779509395235631"/>
          <c:h val="0.67882946449875581"/>
        </c:manualLayout>
      </c:layout>
      <c:bar3DChart>
        <c:barDir val="col"/>
        <c:grouping val="clustered"/>
        <c:varyColors val="0"/>
        <c:ser>
          <c:idx val="0"/>
          <c:order val="0"/>
          <c:tx>
            <c:strRef>
              <c:f>Sheet1!$A$25</c:f>
              <c:strCache>
                <c:ptCount val="1"/>
                <c:pt idx="0">
                  <c:v>poor</c:v>
                </c:pt>
              </c:strCache>
            </c:strRef>
          </c:tx>
          <c:invertIfNegative val="0"/>
          <c:dLbls>
            <c:dLbl>
              <c:idx val="0"/>
              <c:layout>
                <c:manualLayout>
                  <c:x val="4.7675810495036251E-3"/>
                  <c:y val="-2.2315198964012514E-2"/>
                </c:manualLayout>
              </c:layout>
              <c:showLegendKey val="0"/>
              <c:showVal val="1"/>
              <c:showCatName val="0"/>
              <c:showSerName val="0"/>
              <c:showPercent val="0"/>
              <c:showBubbleSize val="0"/>
            </c:dLbl>
            <c:dLbl>
              <c:idx val="1"/>
              <c:layout>
                <c:manualLayout>
                  <c:x val="0"/>
                  <c:y val="-4.0911198100689578E-2"/>
                </c:manualLayout>
              </c:layout>
              <c:showLegendKey val="0"/>
              <c:showVal val="1"/>
              <c:showCatName val="0"/>
              <c:showSerName val="0"/>
              <c:showPercent val="0"/>
              <c:showBubbleSize val="0"/>
            </c:dLbl>
            <c:dLbl>
              <c:idx val="2"/>
              <c:layout>
                <c:manualLayout>
                  <c:x val="9.5351620990070159E-3"/>
                  <c:y val="-4.4630397928024992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Sheet1!$B$24:$D$24</c:f>
              <c:strCache>
                <c:ptCount val="3"/>
                <c:pt idx="0">
                  <c:v>pre</c:v>
                </c:pt>
                <c:pt idx="1">
                  <c:v>post</c:v>
                </c:pt>
                <c:pt idx="2">
                  <c:v>follow up</c:v>
                </c:pt>
              </c:strCache>
            </c:strRef>
          </c:cat>
          <c:val>
            <c:numRef>
              <c:f>Sheet1!$B$25:$D$25</c:f>
              <c:numCache>
                <c:formatCode>General</c:formatCode>
                <c:ptCount val="3"/>
                <c:pt idx="0">
                  <c:v>96.67</c:v>
                </c:pt>
                <c:pt idx="1">
                  <c:v>20</c:v>
                </c:pt>
                <c:pt idx="2">
                  <c:v>11.9</c:v>
                </c:pt>
              </c:numCache>
            </c:numRef>
          </c:val>
        </c:ser>
        <c:ser>
          <c:idx val="1"/>
          <c:order val="1"/>
          <c:tx>
            <c:strRef>
              <c:f>Sheet1!$A$26</c:f>
              <c:strCache>
                <c:ptCount val="1"/>
                <c:pt idx="0">
                  <c:v>average</c:v>
                </c:pt>
              </c:strCache>
            </c:strRef>
          </c:tx>
          <c:invertIfNegative val="0"/>
          <c:dLbls>
            <c:dLbl>
              <c:idx val="0"/>
              <c:layout>
                <c:manualLayout>
                  <c:x val="7.9459684158391802E-3"/>
                  <c:y val="-4.8349597755360407E-2"/>
                </c:manualLayout>
              </c:layout>
              <c:showLegendKey val="0"/>
              <c:showVal val="1"/>
              <c:showCatName val="0"/>
              <c:showSerName val="0"/>
              <c:showPercent val="0"/>
              <c:showBubbleSize val="0"/>
            </c:dLbl>
            <c:dLbl>
              <c:idx val="1"/>
              <c:layout>
                <c:manualLayout>
                  <c:x val="3.1783873663356142E-3"/>
                  <c:y val="-3.3472798446018741E-2"/>
                </c:manualLayout>
              </c:layout>
              <c:showLegendKey val="0"/>
              <c:showVal val="1"/>
              <c:showCatName val="0"/>
              <c:showSerName val="0"/>
              <c:showPercent val="0"/>
              <c:showBubbleSize val="0"/>
            </c:dLbl>
            <c:dLbl>
              <c:idx val="2"/>
              <c:layout>
                <c:manualLayout>
                  <c:x val="3.0194679980188856E-2"/>
                  <c:y val="-6.6945596892037482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Sheet1!$B$24:$D$24</c:f>
              <c:strCache>
                <c:ptCount val="3"/>
                <c:pt idx="0">
                  <c:v>pre</c:v>
                </c:pt>
                <c:pt idx="1">
                  <c:v>post</c:v>
                </c:pt>
                <c:pt idx="2">
                  <c:v>follow up</c:v>
                </c:pt>
              </c:strCache>
            </c:strRef>
          </c:cat>
          <c:val>
            <c:numRef>
              <c:f>Sheet1!$B$26:$D$26</c:f>
              <c:numCache>
                <c:formatCode>General</c:formatCode>
                <c:ptCount val="3"/>
                <c:pt idx="0">
                  <c:v>3.33</c:v>
                </c:pt>
                <c:pt idx="1">
                  <c:v>21.82</c:v>
                </c:pt>
                <c:pt idx="2">
                  <c:v>80.95</c:v>
                </c:pt>
              </c:numCache>
            </c:numRef>
          </c:val>
        </c:ser>
        <c:ser>
          <c:idx val="2"/>
          <c:order val="2"/>
          <c:tx>
            <c:strRef>
              <c:f>Sheet1!$A$27</c:f>
              <c:strCache>
                <c:ptCount val="1"/>
                <c:pt idx="0">
                  <c:v>good</c:v>
                </c:pt>
              </c:strCache>
            </c:strRef>
          </c:tx>
          <c:invertIfNegative val="0"/>
          <c:dLbls>
            <c:dLbl>
              <c:idx val="1"/>
              <c:layout>
                <c:manualLayout>
                  <c:x val="1.1124355782174853E-2"/>
                  <c:y val="-3.3472798446018741E-2"/>
                </c:manualLayout>
              </c:layout>
              <c:showLegendKey val="0"/>
              <c:showVal val="1"/>
              <c:showCatName val="0"/>
              <c:showSerName val="0"/>
              <c:showPercent val="0"/>
              <c:showBubbleSize val="0"/>
            </c:dLbl>
            <c:dLbl>
              <c:idx val="2"/>
              <c:layout>
                <c:manualLayout>
                  <c:x val="1.4302868281871405E-2"/>
                  <c:y val="-5.2068797582695822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Sheet1!$B$24:$D$24</c:f>
              <c:strCache>
                <c:ptCount val="3"/>
                <c:pt idx="0">
                  <c:v>pre</c:v>
                </c:pt>
                <c:pt idx="1">
                  <c:v>post</c:v>
                </c:pt>
                <c:pt idx="2">
                  <c:v>follow up</c:v>
                </c:pt>
              </c:strCache>
            </c:strRef>
          </c:cat>
          <c:val>
            <c:numRef>
              <c:f>Sheet1!$B$27:$D$27</c:f>
              <c:numCache>
                <c:formatCode>General</c:formatCode>
                <c:ptCount val="3"/>
                <c:pt idx="0">
                  <c:v>0</c:v>
                </c:pt>
                <c:pt idx="1">
                  <c:v>58.18</c:v>
                </c:pt>
                <c:pt idx="2">
                  <c:v>7.14</c:v>
                </c:pt>
              </c:numCache>
            </c:numRef>
          </c:val>
        </c:ser>
        <c:dLbls>
          <c:showLegendKey val="0"/>
          <c:showVal val="1"/>
          <c:showCatName val="0"/>
          <c:showSerName val="0"/>
          <c:showPercent val="0"/>
          <c:showBubbleSize val="0"/>
        </c:dLbls>
        <c:gapWidth val="88"/>
        <c:gapDepth val="14"/>
        <c:shape val="box"/>
        <c:axId val="125071360"/>
        <c:axId val="125072896"/>
        <c:axId val="0"/>
      </c:bar3DChart>
      <c:catAx>
        <c:axId val="125071360"/>
        <c:scaling>
          <c:orientation val="maxMin"/>
        </c:scaling>
        <c:delete val="0"/>
        <c:axPos val="b"/>
        <c:majorTickMark val="none"/>
        <c:minorTickMark val="none"/>
        <c:tickLblPos val="nextTo"/>
        <c:txPr>
          <a:bodyPr/>
          <a:lstStyle/>
          <a:p>
            <a:pPr>
              <a:defRPr sz="1200" b="1" i="0" baseline="0"/>
            </a:pPr>
            <a:endParaRPr lang="ar-EG"/>
          </a:p>
        </c:txPr>
        <c:crossAx val="125072896"/>
        <c:crosses val="autoZero"/>
        <c:auto val="1"/>
        <c:lblAlgn val="ctr"/>
        <c:lblOffset val="100"/>
        <c:noMultiLvlLbl val="0"/>
      </c:catAx>
      <c:valAx>
        <c:axId val="125072896"/>
        <c:scaling>
          <c:orientation val="minMax"/>
        </c:scaling>
        <c:delete val="1"/>
        <c:axPos val="r"/>
        <c:numFmt formatCode="General" sourceLinked="1"/>
        <c:majorTickMark val="none"/>
        <c:minorTickMark val="none"/>
        <c:tickLblPos val="nextTo"/>
        <c:crossAx val="125071360"/>
        <c:crosses val="autoZero"/>
        <c:crossBetween val="between"/>
      </c:valAx>
    </c:plotArea>
    <c:legend>
      <c:legendPos val="t"/>
      <c:legendEntry>
        <c:idx val="0"/>
        <c:txPr>
          <a:bodyPr/>
          <a:lstStyle/>
          <a:p>
            <a:pPr>
              <a:defRPr sz="1100" b="1" i="0" baseline="0"/>
            </a:pPr>
            <a:endParaRPr lang="ar-EG"/>
          </a:p>
        </c:txPr>
      </c:legendEntry>
      <c:legendEntry>
        <c:idx val="1"/>
        <c:txPr>
          <a:bodyPr/>
          <a:lstStyle/>
          <a:p>
            <a:pPr>
              <a:defRPr sz="1100" b="1" i="0" baseline="0"/>
            </a:pPr>
            <a:endParaRPr lang="ar-EG"/>
          </a:p>
        </c:txPr>
      </c:legendEntry>
      <c:legendEntry>
        <c:idx val="2"/>
        <c:txPr>
          <a:bodyPr/>
          <a:lstStyle/>
          <a:p>
            <a:pPr>
              <a:defRPr sz="1100" b="1" i="0" baseline="0"/>
            </a:pPr>
            <a:endParaRPr lang="ar-EG"/>
          </a:p>
        </c:txPr>
      </c:legendEntry>
      <c:layout>
        <c:manualLayout>
          <c:xMode val="edge"/>
          <c:yMode val="edge"/>
          <c:x val="0.22666919769744609"/>
          <c:y val="2.2315198964012496E-2"/>
          <c:w val="0.429061272050688"/>
          <c:h val="0.13048036540699029"/>
        </c:manualLayout>
      </c:layout>
      <c:overlay val="0"/>
    </c:legend>
    <c:plotVisOnly val="1"/>
    <c:dispBlanksAs val="gap"/>
    <c:showDLblsOverMax val="0"/>
  </c:chart>
  <c:spPr>
    <a:ln w="44450"/>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pPr>
        <a:gradFill>
          <a:gsLst>
            <a:gs pos="0">
              <a:schemeClr val="accent1">
                <a:tint val="66000"/>
                <a:satMod val="160000"/>
              </a:schemeClr>
            </a:gs>
            <a:gs pos="4000">
              <a:schemeClr val="accent2"/>
            </a:gs>
            <a:gs pos="100000">
              <a:schemeClr val="accent1">
                <a:tint val="23500"/>
                <a:satMod val="160000"/>
              </a:schemeClr>
            </a:gs>
          </a:gsLst>
          <a:lin ang="0" scaled="0"/>
        </a:gradFill>
      </c:spPr>
    </c:sideWall>
    <c:backWall>
      <c:thickness val="0"/>
      <c:spPr>
        <a:gradFill>
          <a:gsLst>
            <a:gs pos="0">
              <a:schemeClr val="accent1">
                <a:tint val="66000"/>
                <a:satMod val="160000"/>
              </a:schemeClr>
            </a:gs>
            <a:gs pos="4000">
              <a:schemeClr val="accent2"/>
            </a:gs>
            <a:gs pos="100000">
              <a:schemeClr val="accent1">
                <a:tint val="23500"/>
                <a:satMod val="160000"/>
              </a:schemeClr>
            </a:gs>
          </a:gsLst>
          <a:lin ang="0" scaled="0"/>
        </a:gradFill>
      </c:spPr>
    </c:backWall>
    <c:plotArea>
      <c:layout>
        <c:manualLayout>
          <c:layoutTarget val="inner"/>
          <c:xMode val="edge"/>
          <c:yMode val="edge"/>
          <c:x val="0"/>
          <c:y val="6.7949048741788629E-2"/>
          <c:w val="0.97532257768478237"/>
          <c:h val="0.73898660972463193"/>
        </c:manualLayout>
      </c:layout>
      <c:bar3DChart>
        <c:barDir val="col"/>
        <c:grouping val="stacked"/>
        <c:varyColors val="0"/>
        <c:ser>
          <c:idx val="0"/>
          <c:order val="0"/>
          <c:tx>
            <c:strRef>
              <c:f>Sheet1!$A$34</c:f>
              <c:strCache>
                <c:ptCount val="1"/>
                <c:pt idx="0">
                  <c:v>poor</c:v>
                </c:pt>
              </c:strCache>
            </c:strRef>
          </c:tx>
          <c:invertIfNegative val="0"/>
          <c:dLbls>
            <c:txPr>
              <a:bodyPr/>
              <a:lstStyle/>
              <a:p>
                <a:pPr>
                  <a:defRPr b="1" i="0" baseline="0"/>
                </a:pPr>
                <a:endParaRPr lang="ar-EG"/>
              </a:p>
            </c:txPr>
            <c:showLegendKey val="0"/>
            <c:showVal val="1"/>
            <c:showCatName val="0"/>
            <c:showSerName val="0"/>
            <c:showPercent val="0"/>
            <c:showBubbleSize val="0"/>
            <c:showLeaderLines val="0"/>
          </c:dLbls>
          <c:cat>
            <c:strRef>
              <c:f>Sheet1!$B$33:$D$33</c:f>
              <c:strCache>
                <c:ptCount val="3"/>
                <c:pt idx="0">
                  <c:v>pre</c:v>
                </c:pt>
                <c:pt idx="1">
                  <c:v>post</c:v>
                </c:pt>
                <c:pt idx="2">
                  <c:v>follow up</c:v>
                </c:pt>
              </c:strCache>
            </c:strRef>
          </c:cat>
          <c:val>
            <c:numRef>
              <c:f>Sheet1!$B$34:$D$34</c:f>
              <c:numCache>
                <c:formatCode>General</c:formatCode>
                <c:ptCount val="3"/>
                <c:pt idx="0">
                  <c:v>96.67</c:v>
                </c:pt>
                <c:pt idx="1">
                  <c:v>7.27</c:v>
                </c:pt>
                <c:pt idx="2">
                  <c:v>14.29</c:v>
                </c:pt>
              </c:numCache>
            </c:numRef>
          </c:val>
        </c:ser>
        <c:ser>
          <c:idx val="1"/>
          <c:order val="1"/>
          <c:tx>
            <c:strRef>
              <c:f>Sheet1!$A$35</c:f>
              <c:strCache>
                <c:ptCount val="1"/>
                <c:pt idx="0">
                  <c:v>average</c:v>
                </c:pt>
              </c:strCache>
            </c:strRef>
          </c:tx>
          <c:invertIfNegative val="0"/>
          <c:dLbls>
            <c:dLbl>
              <c:idx val="0"/>
              <c:layout>
                <c:manualLayout>
                  <c:x val="7.7791977482578548E-3"/>
                  <c:y val="0"/>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Sheet1!$B$33:$D$33</c:f>
              <c:strCache>
                <c:ptCount val="3"/>
                <c:pt idx="0">
                  <c:v>pre</c:v>
                </c:pt>
                <c:pt idx="1">
                  <c:v>post</c:v>
                </c:pt>
                <c:pt idx="2">
                  <c:v>follow up</c:v>
                </c:pt>
              </c:strCache>
            </c:strRef>
          </c:cat>
          <c:val>
            <c:numRef>
              <c:f>Sheet1!$B$35:$D$35</c:f>
              <c:numCache>
                <c:formatCode>General</c:formatCode>
                <c:ptCount val="3"/>
                <c:pt idx="0">
                  <c:v>3.33</c:v>
                </c:pt>
                <c:pt idx="1">
                  <c:v>27.27</c:v>
                </c:pt>
                <c:pt idx="2">
                  <c:v>59.52</c:v>
                </c:pt>
              </c:numCache>
            </c:numRef>
          </c:val>
        </c:ser>
        <c:ser>
          <c:idx val="2"/>
          <c:order val="2"/>
          <c:tx>
            <c:strRef>
              <c:f>Sheet1!$A$36</c:f>
              <c:strCache>
                <c:ptCount val="1"/>
                <c:pt idx="0">
                  <c:v>good</c:v>
                </c:pt>
              </c:strCache>
            </c:strRef>
          </c:tx>
          <c:invertIfNegative val="0"/>
          <c:dLbls>
            <c:dLbl>
              <c:idx val="0"/>
              <c:layout>
                <c:manualLayout>
                  <c:x val="7.7791977482578548E-3"/>
                  <c:y val="-6.0970710307511701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Sheet1!$B$33:$D$33</c:f>
              <c:strCache>
                <c:ptCount val="3"/>
                <c:pt idx="0">
                  <c:v>pre</c:v>
                </c:pt>
                <c:pt idx="1">
                  <c:v>post</c:v>
                </c:pt>
                <c:pt idx="2">
                  <c:v>follow up</c:v>
                </c:pt>
              </c:strCache>
            </c:strRef>
          </c:cat>
          <c:val>
            <c:numRef>
              <c:f>Sheet1!$B$36:$D$36</c:f>
              <c:numCache>
                <c:formatCode>General</c:formatCode>
                <c:ptCount val="3"/>
                <c:pt idx="0">
                  <c:v>0</c:v>
                </c:pt>
                <c:pt idx="1">
                  <c:v>65.459999999999994</c:v>
                </c:pt>
                <c:pt idx="2">
                  <c:v>26.19</c:v>
                </c:pt>
              </c:numCache>
            </c:numRef>
          </c:val>
        </c:ser>
        <c:dLbls>
          <c:showLegendKey val="0"/>
          <c:showVal val="1"/>
          <c:showCatName val="0"/>
          <c:showSerName val="0"/>
          <c:showPercent val="0"/>
          <c:showBubbleSize val="0"/>
        </c:dLbls>
        <c:gapWidth val="166"/>
        <c:gapDepth val="157"/>
        <c:shape val="box"/>
        <c:axId val="125093376"/>
        <c:axId val="125094912"/>
        <c:axId val="0"/>
      </c:bar3DChart>
      <c:catAx>
        <c:axId val="125093376"/>
        <c:scaling>
          <c:orientation val="maxMin"/>
        </c:scaling>
        <c:delete val="0"/>
        <c:axPos val="b"/>
        <c:majorTickMark val="none"/>
        <c:minorTickMark val="none"/>
        <c:tickLblPos val="nextTo"/>
        <c:txPr>
          <a:bodyPr/>
          <a:lstStyle/>
          <a:p>
            <a:pPr>
              <a:defRPr sz="1100" b="1" i="0" baseline="0"/>
            </a:pPr>
            <a:endParaRPr lang="ar-EG"/>
          </a:p>
        </c:txPr>
        <c:crossAx val="125094912"/>
        <c:crosses val="autoZero"/>
        <c:auto val="1"/>
        <c:lblAlgn val="ctr"/>
        <c:lblOffset val="100"/>
        <c:noMultiLvlLbl val="0"/>
      </c:catAx>
      <c:valAx>
        <c:axId val="125094912"/>
        <c:scaling>
          <c:orientation val="minMax"/>
        </c:scaling>
        <c:delete val="1"/>
        <c:axPos val="r"/>
        <c:numFmt formatCode="General" sourceLinked="1"/>
        <c:majorTickMark val="out"/>
        <c:minorTickMark val="none"/>
        <c:tickLblPos val="nextTo"/>
        <c:crossAx val="125093376"/>
        <c:crosses val="autoZero"/>
        <c:crossBetween val="between"/>
      </c:valAx>
    </c:plotArea>
    <c:legend>
      <c:legendPos val="t"/>
      <c:legendEntry>
        <c:idx val="0"/>
        <c:txPr>
          <a:bodyPr/>
          <a:lstStyle/>
          <a:p>
            <a:pPr>
              <a:defRPr sz="1100" b="1" i="0" baseline="0"/>
            </a:pPr>
            <a:endParaRPr lang="ar-EG"/>
          </a:p>
        </c:txPr>
      </c:legendEntry>
      <c:legendEntry>
        <c:idx val="1"/>
        <c:txPr>
          <a:bodyPr/>
          <a:lstStyle/>
          <a:p>
            <a:pPr>
              <a:defRPr sz="1100" b="1" i="0" baseline="0"/>
            </a:pPr>
            <a:endParaRPr lang="ar-EG"/>
          </a:p>
        </c:txPr>
      </c:legendEntry>
      <c:legendEntry>
        <c:idx val="2"/>
        <c:txPr>
          <a:bodyPr/>
          <a:lstStyle/>
          <a:p>
            <a:pPr>
              <a:defRPr sz="1100" b="1" i="0" baseline="0"/>
            </a:pPr>
            <a:endParaRPr lang="ar-EG"/>
          </a:p>
        </c:txPr>
      </c:legendEntry>
      <c:overlay val="0"/>
    </c:legend>
    <c:plotVisOnly val="1"/>
    <c:dispBlanksAs val="gap"/>
    <c:showDLblsOverMax val="0"/>
  </c:chart>
  <c:spPr>
    <a:gradFill>
      <a:gsLst>
        <a:gs pos="0">
          <a:schemeClr val="accent1">
            <a:tint val="66000"/>
            <a:satMod val="160000"/>
          </a:schemeClr>
        </a:gs>
        <a:gs pos="26000">
          <a:schemeClr val="accent2"/>
        </a:gs>
        <a:gs pos="100000">
          <a:schemeClr val="accent1">
            <a:tint val="23500"/>
            <a:satMod val="160000"/>
          </a:schemeClr>
        </a:gs>
      </a:gsLst>
      <a:lin ang="5400000" scaled="0"/>
    </a:gradFill>
    <a:ln w="44450"/>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Sheet1!$A$107</c:f>
              <c:strCache>
                <c:ptCount val="1"/>
                <c:pt idx="0">
                  <c:v>poor</c:v>
                </c:pt>
              </c:strCache>
            </c:strRef>
          </c:tx>
          <c:invertIfNegative val="0"/>
          <c:dLbls>
            <c:dLbl>
              <c:idx val="0"/>
              <c:layout>
                <c:manualLayout>
                  <c:x val="-5.0505050505050509E-3"/>
                  <c:y val="-4.5916095635634785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Sheet1!$B$106:$D$106</c:f>
              <c:strCache>
                <c:ptCount val="3"/>
                <c:pt idx="0">
                  <c:v>pre</c:v>
                </c:pt>
                <c:pt idx="1">
                  <c:v>post</c:v>
                </c:pt>
                <c:pt idx="2">
                  <c:v>follow up</c:v>
                </c:pt>
              </c:strCache>
            </c:strRef>
          </c:cat>
          <c:val>
            <c:numRef>
              <c:f>Sheet1!$B$107:$D$107</c:f>
              <c:numCache>
                <c:formatCode>General</c:formatCode>
                <c:ptCount val="3"/>
                <c:pt idx="0">
                  <c:v>81.67</c:v>
                </c:pt>
                <c:pt idx="1">
                  <c:v>18.18</c:v>
                </c:pt>
                <c:pt idx="2">
                  <c:v>28.58</c:v>
                </c:pt>
              </c:numCache>
            </c:numRef>
          </c:val>
        </c:ser>
        <c:ser>
          <c:idx val="1"/>
          <c:order val="1"/>
          <c:tx>
            <c:strRef>
              <c:f>Sheet1!$A$108</c:f>
              <c:strCache>
                <c:ptCount val="1"/>
                <c:pt idx="0">
                  <c:v>average</c:v>
                </c:pt>
              </c:strCache>
            </c:strRef>
          </c:tx>
          <c:invertIfNegative val="0"/>
          <c:dLbls>
            <c:dLbl>
              <c:idx val="0"/>
              <c:layout>
                <c:manualLayout>
                  <c:x val="1.6835149394204513E-2"/>
                  <c:y val="-4.9448102992222076E-2"/>
                </c:manualLayout>
              </c:layout>
              <c:showLegendKey val="0"/>
              <c:showVal val="1"/>
              <c:showCatName val="0"/>
              <c:showSerName val="0"/>
              <c:showPercent val="0"/>
              <c:showBubbleSize val="0"/>
            </c:dLbl>
            <c:dLbl>
              <c:idx val="1"/>
              <c:layout>
                <c:manualLayout>
                  <c:x val="-8.4167130623824162E-3"/>
                  <c:y val="-3.5320073565872911E-2"/>
                </c:manualLayout>
              </c:layout>
              <c:showLegendKey val="0"/>
              <c:showVal val="1"/>
              <c:showCatName val="0"/>
              <c:showSerName val="0"/>
              <c:showPercent val="0"/>
              <c:showBubbleSize val="0"/>
            </c:dLbl>
            <c:dLbl>
              <c:idx val="2"/>
              <c:layout>
                <c:manualLayout>
                  <c:x val="-1.0101010101010102E-2"/>
                  <c:y val="-2.1192044139523747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Sheet1!$B$106:$D$106</c:f>
              <c:strCache>
                <c:ptCount val="3"/>
                <c:pt idx="0">
                  <c:v>pre</c:v>
                </c:pt>
                <c:pt idx="1">
                  <c:v>post</c:v>
                </c:pt>
                <c:pt idx="2">
                  <c:v>follow up</c:v>
                </c:pt>
              </c:strCache>
            </c:strRef>
          </c:cat>
          <c:val>
            <c:numRef>
              <c:f>Sheet1!$B$108:$D$108</c:f>
              <c:numCache>
                <c:formatCode>General</c:formatCode>
                <c:ptCount val="3"/>
                <c:pt idx="0">
                  <c:v>18.329999999999998</c:v>
                </c:pt>
                <c:pt idx="1">
                  <c:v>21.82</c:v>
                </c:pt>
                <c:pt idx="2">
                  <c:v>30.95</c:v>
                </c:pt>
              </c:numCache>
            </c:numRef>
          </c:val>
        </c:ser>
        <c:ser>
          <c:idx val="2"/>
          <c:order val="2"/>
          <c:tx>
            <c:strRef>
              <c:f>Sheet1!$A$109</c:f>
              <c:strCache>
                <c:ptCount val="1"/>
                <c:pt idx="0">
                  <c:v>good</c:v>
                </c:pt>
              </c:strCache>
            </c:strRef>
          </c:tx>
          <c:invertIfNegative val="0"/>
          <c:dLbls>
            <c:dLbl>
              <c:idx val="1"/>
              <c:layout>
                <c:manualLayout>
                  <c:x val="1.6835016835016834E-3"/>
                  <c:y val="-3.5320073565872911E-2"/>
                </c:manualLayout>
              </c:layout>
              <c:showLegendKey val="0"/>
              <c:showVal val="1"/>
              <c:showCatName val="0"/>
              <c:showSerName val="0"/>
              <c:showPercent val="0"/>
              <c:showBubbleSize val="0"/>
            </c:dLbl>
            <c:dLbl>
              <c:idx val="2"/>
              <c:layout>
                <c:manualLayout>
                  <c:x val="1.0101010101010116E-2"/>
                  <c:y val="-1.0596022069761873E-2"/>
                </c:manualLayout>
              </c:layout>
              <c:showLegendKey val="0"/>
              <c:showVal val="1"/>
              <c:showCatName val="0"/>
              <c:showSerName val="0"/>
              <c:showPercent val="0"/>
              <c:showBubbleSize val="0"/>
            </c:dLbl>
            <c:txPr>
              <a:bodyPr/>
              <a:lstStyle/>
              <a:p>
                <a:pPr>
                  <a:defRPr b="1" i="0" baseline="0"/>
                </a:pPr>
                <a:endParaRPr lang="ar-EG"/>
              </a:p>
            </c:txPr>
            <c:showLegendKey val="0"/>
            <c:showVal val="1"/>
            <c:showCatName val="0"/>
            <c:showSerName val="0"/>
            <c:showPercent val="0"/>
            <c:showBubbleSize val="0"/>
            <c:showLeaderLines val="0"/>
          </c:dLbls>
          <c:cat>
            <c:strRef>
              <c:f>Sheet1!$B$106:$D$106</c:f>
              <c:strCache>
                <c:ptCount val="3"/>
                <c:pt idx="0">
                  <c:v>pre</c:v>
                </c:pt>
                <c:pt idx="1">
                  <c:v>post</c:v>
                </c:pt>
                <c:pt idx="2">
                  <c:v>follow up</c:v>
                </c:pt>
              </c:strCache>
            </c:strRef>
          </c:cat>
          <c:val>
            <c:numRef>
              <c:f>Sheet1!$B$109:$D$109</c:f>
              <c:numCache>
                <c:formatCode>General</c:formatCode>
                <c:ptCount val="3"/>
                <c:pt idx="0">
                  <c:v>0</c:v>
                </c:pt>
                <c:pt idx="1">
                  <c:v>60</c:v>
                </c:pt>
                <c:pt idx="2">
                  <c:v>40.47</c:v>
                </c:pt>
              </c:numCache>
            </c:numRef>
          </c:val>
        </c:ser>
        <c:dLbls>
          <c:showLegendKey val="0"/>
          <c:showVal val="1"/>
          <c:showCatName val="0"/>
          <c:showSerName val="0"/>
          <c:showPercent val="0"/>
          <c:showBubbleSize val="0"/>
        </c:dLbls>
        <c:gapWidth val="150"/>
        <c:shape val="cylinder"/>
        <c:axId val="125266944"/>
        <c:axId val="125272832"/>
        <c:axId val="0"/>
      </c:bar3DChart>
      <c:catAx>
        <c:axId val="125266944"/>
        <c:scaling>
          <c:orientation val="maxMin"/>
        </c:scaling>
        <c:delete val="0"/>
        <c:axPos val="b"/>
        <c:majorTickMark val="none"/>
        <c:minorTickMark val="none"/>
        <c:tickLblPos val="nextTo"/>
        <c:txPr>
          <a:bodyPr/>
          <a:lstStyle/>
          <a:p>
            <a:pPr>
              <a:defRPr sz="1100" b="1" i="0" baseline="0"/>
            </a:pPr>
            <a:endParaRPr lang="ar-EG"/>
          </a:p>
        </c:txPr>
        <c:crossAx val="125272832"/>
        <c:crosses val="autoZero"/>
        <c:auto val="1"/>
        <c:lblAlgn val="ctr"/>
        <c:lblOffset val="100"/>
        <c:noMultiLvlLbl val="0"/>
      </c:catAx>
      <c:valAx>
        <c:axId val="125272832"/>
        <c:scaling>
          <c:orientation val="minMax"/>
        </c:scaling>
        <c:delete val="1"/>
        <c:axPos val="r"/>
        <c:numFmt formatCode="General" sourceLinked="1"/>
        <c:majorTickMark val="out"/>
        <c:minorTickMark val="none"/>
        <c:tickLblPos val="nextTo"/>
        <c:crossAx val="125266944"/>
        <c:crosses val="autoZero"/>
        <c:crossBetween val="between"/>
      </c:valAx>
    </c:plotArea>
    <c:legend>
      <c:legendPos val="t"/>
      <c:layout>
        <c:manualLayout>
          <c:xMode val="edge"/>
          <c:yMode val="edge"/>
          <c:x val="0.27105490601553595"/>
          <c:y val="3.4652545769819069E-2"/>
          <c:w val="0.40233463241337258"/>
          <c:h val="0.11331708609949304"/>
        </c:manualLayout>
      </c:layout>
      <c:overlay val="0"/>
      <c:txPr>
        <a:bodyPr/>
        <a:lstStyle/>
        <a:p>
          <a:pPr>
            <a:defRPr sz="1100" b="1" i="0" baseline="0"/>
          </a:pPr>
          <a:endParaRPr lang="ar-EG"/>
        </a:p>
      </c:txPr>
    </c:legend>
    <c:plotVisOnly val="1"/>
    <c:dispBlanksAs val="gap"/>
    <c:showDLblsOverMax val="0"/>
  </c:chart>
  <c:spPr>
    <a:blipFill>
      <a:blip xmlns:r="http://schemas.openxmlformats.org/officeDocument/2006/relationships" r:embed="rId2"/>
      <a:tile tx="0" ty="0" sx="100000" sy="100000" flip="none" algn="tl"/>
    </a:blipFill>
    <a:ln w="44450"/>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pPr>
        <a:blipFill>
          <a:blip xmlns:r="http://schemas.openxmlformats.org/officeDocument/2006/relationships" r:embed="rId2"/>
          <a:tile tx="0" ty="0" sx="100000" sy="100000" flip="none" algn="tl"/>
        </a:blipFill>
      </c:spPr>
    </c:sideWall>
    <c:backWall>
      <c:thickness val="0"/>
      <c:spPr>
        <a:blipFill>
          <a:blip xmlns:r="http://schemas.openxmlformats.org/officeDocument/2006/relationships" r:embed="rId2"/>
          <a:tile tx="0" ty="0" sx="100000" sy="100000" flip="none" algn="tl"/>
        </a:blipFill>
      </c:spPr>
    </c:backWall>
    <c:plotArea>
      <c:layout>
        <c:manualLayout>
          <c:layoutTarget val="inner"/>
          <c:xMode val="edge"/>
          <c:yMode val="edge"/>
          <c:x val="5.593431918571168E-4"/>
          <c:y val="1.0441047810200196E-3"/>
          <c:w val="0.93384050316881118"/>
          <c:h val="0.78886480366424772"/>
        </c:manualLayout>
      </c:layout>
      <c:bar3DChart>
        <c:barDir val="col"/>
        <c:grouping val="clustered"/>
        <c:varyColors val="0"/>
        <c:ser>
          <c:idx val="0"/>
          <c:order val="0"/>
          <c:tx>
            <c:strRef>
              <c:f>Sheet1!$A$115</c:f>
              <c:strCache>
                <c:ptCount val="1"/>
                <c:pt idx="0">
                  <c:v>poor</c:v>
                </c:pt>
              </c:strCache>
            </c:strRef>
          </c:tx>
          <c:invertIfNegative val="0"/>
          <c:cat>
            <c:strRef>
              <c:f>Sheet1!$B$114:$D$114</c:f>
              <c:strCache>
                <c:ptCount val="3"/>
                <c:pt idx="0">
                  <c:v>pre</c:v>
                </c:pt>
                <c:pt idx="1">
                  <c:v>post</c:v>
                </c:pt>
                <c:pt idx="2">
                  <c:v>follow up</c:v>
                </c:pt>
              </c:strCache>
            </c:strRef>
          </c:cat>
          <c:val>
            <c:numRef>
              <c:f>Sheet1!$B$115:$D$115</c:f>
              <c:numCache>
                <c:formatCode>General</c:formatCode>
                <c:ptCount val="3"/>
                <c:pt idx="0">
                  <c:v>100</c:v>
                </c:pt>
                <c:pt idx="1">
                  <c:v>7.27</c:v>
                </c:pt>
                <c:pt idx="2">
                  <c:v>9.52</c:v>
                </c:pt>
              </c:numCache>
            </c:numRef>
          </c:val>
        </c:ser>
        <c:ser>
          <c:idx val="1"/>
          <c:order val="1"/>
          <c:tx>
            <c:strRef>
              <c:f>Sheet1!$A$116</c:f>
              <c:strCache>
                <c:ptCount val="1"/>
                <c:pt idx="0">
                  <c:v>average</c:v>
                </c:pt>
              </c:strCache>
            </c:strRef>
          </c:tx>
          <c:invertIfNegative val="0"/>
          <c:cat>
            <c:strRef>
              <c:f>Sheet1!$B$114:$D$114</c:f>
              <c:strCache>
                <c:ptCount val="3"/>
                <c:pt idx="0">
                  <c:v>pre</c:v>
                </c:pt>
                <c:pt idx="1">
                  <c:v>post</c:v>
                </c:pt>
                <c:pt idx="2">
                  <c:v>follow up</c:v>
                </c:pt>
              </c:strCache>
            </c:strRef>
          </c:cat>
          <c:val>
            <c:numRef>
              <c:f>Sheet1!$B$116:$D$116</c:f>
              <c:numCache>
                <c:formatCode>General</c:formatCode>
                <c:ptCount val="3"/>
                <c:pt idx="0">
                  <c:v>0</c:v>
                </c:pt>
                <c:pt idx="1">
                  <c:v>30.91</c:v>
                </c:pt>
                <c:pt idx="2">
                  <c:v>76.19</c:v>
                </c:pt>
              </c:numCache>
            </c:numRef>
          </c:val>
        </c:ser>
        <c:ser>
          <c:idx val="2"/>
          <c:order val="2"/>
          <c:tx>
            <c:strRef>
              <c:f>Sheet1!$A$117</c:f>
              <c:strCache>
                <c:ptCount val="1"/>
                <c:pt idx="0">
                  <c:v>good</c:v>
                </c:pt>
              </c:strCache>
            </c:strRef>
          </c:tx>
          <c:invertIfNegative val="0"/>
          <c:cat>
            <c:strRef>
              <c:f>Sheet1!$B$114:$D$114</c:f>
              <c:strCache>
                <c:ptCount val="3"/>
                <c:pt idx="0">
                  <c:v>pre</c:v>
                </c:pt>
                <c:pt idx="1">
                  <c:v>post</c:v>
                </c:pt>
                <c:pt idx="2">
                  <c:v>follow up</c:v>
                </c:pt>
              </c:strCache>
            </c:strRef>
          </c:cat>
          <c:val>
            <c:numRef>
              <c:f>Sheet1!$B$117:$D$117</c:f>
              <c:numCache>
                <c:formatCode>General</c:formatCode>
                <c:ptCount val="3"/>
                <c:pt idx="0">
                  <c:v>0</c:v>
                </c:pt>
                <c:pt idx="1">
                  <c:v>61.82</c:v>
                </c:pt>
                <c:pt idx="2">
                  <c:v>14.29</c:v>
                </c:pt>
              </c:numCache>
            </c:numRef>
          </c:val>
        </c:ser>
        <c:dLbls>
          <c:showLegendKey val="0"/>
          <c:showVal val="1"/>
          <c:showCatName val="0"/>
          <c:showSerName val="0"/>
          <c:showPercent val="0"/>
          <c:showBubbleSize val="0"/>
        </c:dLbls>
        <c:gapWidth val="150"/>
        <c:shape val="cone"/>
        <c:axId val="125444096"/>
        <c:axId val="125445632"/>
        <c:axId val="0"/>
      </c:bar3DChart>
      <c:catAx>
        <c:axId val="125444096"/>
        <c:scaling>
          <c:orientation val="maxMin"/>
        </c:scaling>
        <c:delete val="0"/>
        <c:axPos val="b"/>
        <c:majorTickMark val="none"/>
        <c:minorTickMark val="none"/>
        <c:tickLblPos val="nextTo"/>
        <c:txPr>
          <a:bodyPr/>
          <a:lstStyle/>
          <a:p>
            <a:pPr>
              <a:defRPr sz="1100" b="1" i="0" baseline="0"/>
            </a:pPr>
            <a:endParaRPr lang="ar-EG"/>
          </a:p>
        </c:txPr>
        <c:crossAx val="125445632"/>
        <c:crosses val="autoZero"/>
        <c:auto val="1"/>
        <c:lblAlgn val="ctr"/>
        <c:lblOffset val="100"/>
        <c:noMultiLvlLbl val="0"/>
      </c:catAx>
      <c:valAx>
        <c:axId val="125445632"/>
        <c:scaling>
          <c:orientation val="minMax"/>
        </c:scaling>
        <c:delete val="1"/>
        <c:axPos val="r"/>
        <c:numFmt formatCode="General" sourceLinked="1"/>
        <c:majorTickMark val="out"/>
        <c:minorTickMark val="none"/>
        <c:tickLblPos val="nextTo"/>
        <c:crossAx val="125444096"/>
        <c:crosses val="autoZero"/>
        <c:crossBetween val="between"/>
      </c:valAx>
    </c:plotArea>
    <c:legend>
      <c:legendPos val="t"/>
      <c:layout>
        <c:manualLayout>
          <c:xMode val="edge"/>
          <c:yMode val="edge"/>
          <c:x val="0.3136259969062028"/>
          <c:y val="0.13059614738542388"/>
          <c:w val="0.29805590307870611"/>
          <c:h val="6.8152464841220922E-2"/>
        </c:manualLayout>
      </c:layout>
      <c:overlay val="0"/>
      <c:txPr>
        <a:bodyPr/>
        <a:lstStyle/>
        <a:p>
          <a:pPr>
            <a:defRPr sz="1100" b="1" i="0" baseline="0"/>
          </a:pPr>
          <a:endParaRPr lang="ar-EG"/>
        </a:p>
      </c:txPr>
    </c:legend>
    <c:plotVisOnly val="1"/>
    <c:dispBlanksAs val="gap"/>
    <c:showDLblsOverMax val="0"/>
  </c:chart>
  <c:spPr>
    <a:blipFill>
      <a:blip xmlns:r="http://schemas.openxmlformats.org/officeDocument/2006/relationships" r:embed="rId3"/>
      <a:tile tx="0" ty="0" sx="100000" sy="100000" flip="none" algn="tl"/>
    </a:blipFill>
    <a:ln w="44450"/>
  </c:spPr>
  <c:externalData r:id="rId4">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الكفراوى</dc:creator>
  <cp:lastModifiedBy>SPEED</cp:lastModifiedBy>
  <cp:revision>2</cp:revision>
  <cp:lastPrinted>2014-12-22T20:38:00Z</cp:lastPrinted>
  <dcterms:created xsi:type="dcterms:W3CDTF">2017-07-17T19:35:00Z</dcterms:created>
  <dcterms:modified xsi:type="dcterms:W3CDTF">2017-07-17T19:35:00Z</dcterms:modified>
</cp:coreProperties>
</file>